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B09" w:rsidRDefault="00962B09" w:rsidP="0046081C">
      <w:pPr>
        <w:rPr>
          <w:rFonts w:ascii="Arial" w:hAnsi="Arial" w:cs="Arial"/>
          <w:b/>
          <w:noProof/>
          <w:color w:val="313896"/>
          <w:sz w:val="28"/>
          <w:szCs w:val="28"/>
        </w:rPr>
      </w:pPr>
    </w:p>
    <w:p w:rsidR="00962B09" w:rsidRDefault="00833332" w:rsidP="0046081C">
      <w:pPr>
        <w:rPr>
          <w:rFonts w:ascii="Arial" w:hAnsi="Arial" w:cs="Arial"/>
          <w:b/>
          <w:color w:val="313896"/>
          <w:sz w:val="28"/>
          <w:szCs w:val="28"/>
        </w:rPr>
      </w:pPr>
      <w:r w:rsidRPr="003A136B">
        <w:rPr>
          <w:rFonts w:ascii="Arial" w:hAnsi="Arial"/>
          <w:b/>
          <w:noProof/>
          <w:color w:val="313896"/>
          <w:sz w:val="28"/>
          <w:szCs w:val="28"/>
        </w:rPr>
        <w:drawing>
          <wp:inline distT="0" distB="0" distL="0" distR="0">
            <wp:extent cx="1499191" cy="1881064"/>
            <wp:effectExtent l="0" t="0" r="6350" b="5080"/>
            <wp:docPr id="1" name="Picture 1" descr="C:\Users\jwailoni\Desktop\General\APNG\Policies\PNGAthletic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ailoni\Desktop\General\APNG\Policies\PNGAthletics_Logo_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8272" cy="1892458"/>
                    </a:xfrm>
                    <a:prstGeom prst="rect">
                      <a:avLst/>
                    </a:prstGeom>
                    <a:noFill/>
                    <a:ln>
                      <a:noFill/>
                    </a:ln>
                  </pic:spPr>
                </pic:pic>
              </a:graphicData>
            </a:graphic>
          </wp:inline>
        </w:drawing>
      </w:r>
    </w:p>
    <w:p w:rsidR="00C3763F" w:rsidRDefault="00C3763F" w:rsidP="00C3763F">
      <w:pPr>
        <w:widowControl w:val="0"/>
        <w:pBdr>
          <w:bottom w:val="single" w:sz="4" w:space="1" w:color="auto"/>
        </w:pBdr>
        <w:spacing w:after="717"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Telephone: +675 712 90002 email: </w:t>
      </w:r>
      <w:r w:rsidR="0045283A">
        <w:rPr>
          <w:rFonts w:ascii="Times New Roman" w:eastAsia="Times New Roman" w:hAnsi="Times New Roman" w:cs="Times New Roman"/>
          <w:color w:val="0000FF"/>
          <w:sz w:val="23"/>
          <w:szCs w:val="23"/>
          <w:u w:val="single"/>
        </w:rPr>
        <w:t>png@mf.worldathletics</w:t>
      </w:r>
      <w:r>
        <w:rPr>
          <w:rFonts w:ascii="Times New Roman" w:eastAsia="Times New Roman" w:hAnsi="Times New Roman" w:cs="Times New Roman"/>
          <w:color w:val="0000FF"/>
          <w:sz w:val="23"/>
          <w:szCs w:val="23"/>
          <w:u w:val="single"/>
        </w:rPr>
        <w:t xml:space="preserve">.org </w:t>
      </w:r>
      <w:r>
        <w:rPr>
          <w:rFonts w:ascii="Times New Roman" w:eastAsia="Times New Roman" w:hAnsi="Times New Roman" w:cs="Times New Roman"/>
          <w:sz w:val="23"/>
          <w:szCs w:val="23"/>
        </w:rPr>
        <w:t xml:space="preserve">President: Tony Green     Secretary: Philip Rehder </w:t>
      </w:r>
    </w:p>
    <w:p w:rsidR="0046081C" w:rsidRDefault="0046081C" w:rsidP="0046081C">
      <w:pPr>
        <w:rPr>
          <w:rFonts w:ascii="Arial" w:hAnsi="Arial" w:cs="Arial"/>
          <w:b/>
          <w:color w:val="313896"/>
          <w:sz w:val="28"/>
          <w:szCs w:val="28"/>
        </w:rPr>
      </w:pPr>
      <w:r>
        <w:rPr>
          <w:rFonts w:ascii="Arial" w:hAnsi="Arial" w:cs="Arial"/>
          <w:b/>
          <w:color w:val="313896"/>
          <w:sz w:val="28"/>
          <w:szCs w:val="28"/>
        </w:rPr>
        <w:t>Document Control</w:t>
      </w:r>
    </w:p>
    <w:p w:rsidR="0046081C" w:rsidRDefault="0046081C" w:rsidP="0046081C">
      <w:pPr>
        <w:rPr>
          <w:rFonts w:ascii="Arial" w:hAnsi="Arial" w:cs="Arial"/>
          <w:b/>
          <w:color w:val="313896"/>
        </w:rPr>
      </w:pPr>
      <w:bookmarkStart w:id="0" w:name="_Toc11120784"/>
      <w:bookmarkStart w:id="1" w:name="_Toc11120358"/>
      <w:bookmarkStart w:id="2" w:name="_Toc11055832"/>
      <w:bookmarkStart w:id="3" w:name="_Toc9822970"/>
      <w:bookmarkStart w:id="4" w:name="_Toc9128185"/>
      <w:bookmarkStart w:id="5" w:name="_Toc7861998"/>
      <w:bookmarkStart w:id="6" w:name="_Toc57468546"/>
      <w:r>
        <w:rPr>
          <w:rFonts w:ascii="Arial" w:hAnsi="Arial" w:cs="Arial"/>
          <w:b/>
          <w:color w:val="313896"/>
        </w:rPr>
        <w:t xml:space="preserve">Document </w:t>
      </w:r>
      <w:bookmarkEnd w:id="0"/>
      <w:bookmarkEnd w:id="1"/>
      <w:bookmarkEnd w:id="2"/>
      <w:bookmarkEnd w:id="3"/>
      <w:bookmarkEnd w:id="4"/>
      <w:bookmarkEnd w:id="5"/>
      <w:r>
        <w:rPr>
          <w:rFonts w:ascii="Arial" w:hAnsi="Arial" w:cs="Arial"/>
          <w:b/>
          <w:color w:val="313896"/>
        </w:rPr>
        <w:t>Information</w:t>
      </w:r>
      <w:bookmarkEnd w:id="6"/>
    </w:p>
    <w:tbl>
      <w:tblPr>
        <w:tblW w:w="9000"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80" w:type="dxa"/>
          <w:right w:w="80" w:type="dxa"/>
        </w:tblCellMar>
        <w:tblLook w:val="04A0" w:firstRow="1" w:lastRow="0" w:firstColumn="1" w:lastColumn="0" w:noHBand="0" w:noVBand="1"/>
      </w:tblPr>
      <w:tblGrid>
        <w:gridCol w:w="2797"/>
        <w:gridCol w:w="6203"/>
      </w:tblGrid>
      <w:tr w:rsidR="0046081C" w:rsidTr="008F5648">
        <w:trPr>
          <w:cantSplit/>
        </w:trPr>
        <w:tc>
          <w:tcPr>
            <w:tcW w:w="2797" w:type="dxa"/>
            <w:tcBorders>
              <w:top w:val="single" w:sz="6" w:space="0" w:color="808080"/>
              <w:left w:val="single" w:sz="6" w:space="0" w:color="808080"/>
              <w:bottom w:val="single" w:sz="6" w:space="0" w:color="808080"/>
              <w:right w:val="single" w:sz="6" w:space="0" w:color="808080"/>
            </w:tcBorders>
            <w:shd w:val="clear" w:color="auto" w:fill="FF0000"/>
            <w:hideMark/>
          </w:tcPr>
          <w:p w:rsidR="0046081C" w:rsidRDefault="0046081C">
            <w:pPr>
              <w:pStyle w:val="BodyText"/>
              <w:spacing w:before="40" w:after="40"/>
              <w:rPr>
                <w:rFonts w:cs="Arial"/>
                <w:b/>
                <w:color w:val="FFFFFF"/>
                <w:lang w:val="en-US"/>
              </w:rPr>
            </w:pPr>
            <w:r>
              <w:rPr>
                <w:rFonts w:cs="Arial"/>
                <w:b/>
                <w:color w:val="313896"/>
                <w:sz w:val="2"/>
                <w:szCs w:val="2"/>
              </w:rPr>
              <w:t>©</w:t>
            </w:r>
          </w:p>
        </w:tc>
        <w:tc>
          <w:tcPr>
            <w:tcW w:w="6203" w:type="dxa"/>
            <w:tcBorders>
              <w:top w:val="single" w:sz="6" w:space="0" w:color="808080"/>
              <w:left w:val="single" w:sz="6" w:space="0" w:color="808080"/>
              <w:bottom w:val="single" w:sz="6" w:space="0" w:color="808080"/>
              <w:right w:val="single" w:sz="6" w:space="0" w:color="808080"/>
            </w:tcBorders>
            <w:shd w:val="clear" w:color="auto" w:fill="FF0000"/>
            <w:hideMark/>
          </w:tcPr>
          <w:p w:rsidR="0046081C" w:rsidRDefault="0046081C">
            <w:pPr>
              <w:pStyle w:val="BodyText"/>
              <w:spacing w:before="40" w:after="40"/>
              <w:rPr>
                <w:rFonts w:cs="Arial"/>
                <w:b/>
                <w:color w:val="FFFFFF"/>
                <w:lang w:val="en-US"/>
              </w:rPr>
            </w:pPr>
            <w:r>
              <w:rPr>
                <w:rFonts w:cs="Arial"/>
                <w:b/>
                <w:color w:val="FFFFFF"/>
                <w:lang w:val="en-US"/>
              </w:rPr>
              <w:t>Information</w:t>
            </w:r>
          </w:p>
        </w:tc>
      </w:tr>
      <w:tr w:rsidR="0046081C" w:rsidTr="0046081C">
        <w:trPr>
          <w:cantSplit/>
        </w:trPr>
        <w:tc>
          <w:tcPr>
            <w:tcW w:w="2797" w:type="dxa"/>
            <w:tcBorders>
              <w:top w:val="single" w:sz="6" w:space="0" w:color="808080"/>
              <w:left w:val="single" w:sz="6" w:space="0" w:color="808080"/>
              <w:bottom w:val="single" w:sz="6" w:space="0" w:color="808080"/>
              <w:right w:val="single" w:sz="6" w:space="0" w:color="808080"/>
            </w:tcBorders>
            <w:vAlign w:val="center"/>
            <w:hideMark/>
          </w:tcPr>
          <w:p w:rsidR="0046081C" w:rsidRDefault="0046081C">
            <w:pPr>
              <w:pStyle w:val="BodyText"/>
              <w:rPr>
                <w:rFonts w:cs="Arial"/>
                <w:i/>
                <w:iCs/>
                <w:color w:val="008000"/>
                <w:lang w:val="en-US"/>
              </w:rPr>
            </w:pPr>
            <w:r>
              <w:rPr>
                <w:rFonts w:cs="Arial"/>
                <w:lang w:val="en-US"/>
              </w:rPr>
              <w:t>Document Id</w:t>
            </w:r>
          </w:p>
        </w:tc>
        <w:tc>
          <w:tcPr>
            <w:tcW w:w="6203" w:type="dxa"/>
            <w:tcBorders>
              <w:top w:val="single" w:sz="6" w:space="0" w:color="808080"/>
              <w:left w:val="single" w:sz="6" w:space="0" w:color="808080"/>
              <w:bottom w:val="single" w:sz="6" w:space="0" w:color="808080"/>
              <w:right w:val="single" w:sz="6" w:space="0" w:color="808080"/>
            </w:tcBorders>
            <w:vAlign w:val="center"/>
            <w:hideMark/>
          </w:tcPr>
          <w:p w:rsidR="0046081C" w:rsidRDefault="00B709F3">
            <w:pPr>
              <w:ind w:right="-6"/>
              <w:rPr>
                <w:rFonts w:ascii="Arial" w:hAnsi="Arial" w:cs="Arial"/>
                <w:iCs/>
              </w:rPr>
            </w:pPr>
            <w:r>
              <w:rPr>
                <w:rFonts w:ascii="Arial" w:hAnsi="Arial" w:cs="Arial"/>
                <w:iCs/>
              </w:rPr>
              <w:t xml:space="preserve">Athletics </w:t>
            </w:r>
            <w:r w:rsidR="00160D4B">
              <w:rPr>
                <w:rFonts w:ascii="Arial" w:hAnsi="Arial" w:cs="Arial"/>
                <w:iCs/>
              </w:rPr>
              <w:t xml:space="preserve">PNG </w:t>
            </w:r>
            <w:r>
              <w:rPr>
                <w:rFonts w:ascii="Arial" w:hAnsi="Arial" w:cs="Arial"/>
                <w:iCs/>
              </w:rPr>
              <w:t>Safe Guard Policy</w:t>
            </w:r>
            <w:r w:rsidR="00160D4B">
              <w:rPr>
                <w:rFonts w:ascii="Arial" w:hAnsi="Arial" w:cs="Arial"/>
                <w:iCs/>
              </w:rPr>
              <w:t xml:space="preserve"> (APSGP)</w:t>
            </w:r>
          </w:p>
        </w:tc>
      </w:tr>
      <w:tr w:rsidR="0046081C" w:rsidTr="0046081C">
        <w:trPr>
          <w:cantSplit/>
        </w:trPr>
        <w:tc>
          <w:tcPr>
            <w:tcW w:w="2797" w:type="dxa"/>
            <w:tcBorders>
              <w:top w:val="single" w:sz="6" w:space="0" w:color="808080"/>
              <w:left w:val="single" w:sz="6" w:space="0" w:color="808080"/>
              <w:bottom w:val="single" w:sz="6" w:space="0" w:color="808080"/>
              <w:right w:val="single" w:sz="6" w:space="0" w:color="808080"/>
            </w:tcBorders>
            <w:vAlign w:val="center"/>
            <w:hideMark/>
          </w:tcPr>
          <w:p w:rsidR="0046081C" w:rsidRDefault="0046081C">
            <w:pPr>
              <w:pStyle w:val="BodyText"/>
              <w:rPr>
                <w:rFonts w:cs="Arial"/>
                <w:lang w:val="en-US"/>
              </w:rPr>
            </w:pPr>
            <w:r>
              <w:rPr>
                <w:rFonts w:cs="Arial"/>
                <w:lang w:val="en-US"/>
              </w:rPr>
              <w:t>Document Owner</w:t>
            </w:r>
          </w:p>
        </w:tc>
        <w:tc>
          <w:tcPr>
            <w:tcW w:w="6203" w:type="dxa"/>
            <w:tcBorders>
              <w:top w:val="single" w:sz="6" w:space="0" w:color="808080"/>
              <w:left w:val="single" w:sz="6" w:space="0" w:color="808080"/>
              <w:bottom w:val="single" w:sz="6" w:space="0" w:color="808080"/>
              <w:right w:val="single" w:sz="6" w:space="0" w:color="808080"/>
            </w:tcBorders>
            <w:vAlign w:val="center"/>
            <w:hideMark/>
          </w:tcPr>
          <w:p w:rsidR="0046081C" w:rsidRDefault="0046081C">
            <w:pPr>
              <w:rPr>
                <w:rFonts w:ascii="Arial" w:hAnsi="Arial" w:cs="Arial"/>
              </w:rPr>
            </w:pPr>
            <w:r>
              <w:rPr>
                <w:rFonts w:ascii="Arial" w:hAnsi="Arial" w:cs="Arial"/>
              </w:rPr>
              <w:t xml:space="preserve">Athletics PNG </w:t>
            </w:r>
          </w:p>
        </w:tc>
      </w:tr>
      <w:tr w:rsidR="0046081C" w:rsidTr="0046081C">
        <w:trPr>
          <w:cantSplit/>
        </w:trPr>
        <w:tc>
          <w:tcPr>
            <w:tcW w:w="2797" w:type="dxa"/>
            <w:tcBorders>
              <w:top w:val="single" w:sz="6" w:space="0" w:color="808080"/>
              <w:left w:val="single" w:sz="6" w:space="0" w:color="808080"/>
              <w:bottom w:val="single" w:sz="6" w:space="0" w:color="808080"/>
              <w:right w:val="single" w:sz="6" w:space="0" w:color="808080"/>
            </w:tcBorders>
            <w:vAlign w:val="center"/>
            <w:hideMark/>
          </w:tcPr>
          <w:p w:rsidR="0046081C" w:rsidRDefault="0046081C">
            <w:pPr>
              <w:pStyle w:val="BodyText"/>
              <w:rPr>
                <w:rFonts w:cs="Arial"/>
                <w:lang w:val="en-US"/>
              </w:rPr>
            </w:pPr>
            <w:r>
              <w:rPr>
                <w:rFonts w:cs="Arial"/>
                <w:lang w:val="en-US"/>
              </w:rPr>
              <w:t>Issue Date</w:t>
            </w:r>
          </w:p>
        </w:tc>
        <w:tc>
          <w:tcPr>
            <w:tcW w:w="6203" w:type="dxa"/>
            <w:tcBorders>
              <w:top w:val="single" w:sz="6" w:space="0" w:color="808080"/>
              <w:left w:val="single" w:sz="6" w:space="0" w:color="808080"/>
              <w:bottom w:val="single" w:sz="6" w:space="0" w:color="808080"/>
              <w:right w:val="single" w:sz="6" w:space="0" w:color="808080"/>
            </w:tcBorders>
            <w:vAlign w:val="center"/>
            <w:hideMark/>
          </w:tcPr>
          <w:p w:rsidR="0046081C" w:rsidRDefault="00160D4B">
            <w:pPr>
              <w:rPr>
                <w:rFonts w:ascii="Arial" w:hAnsi="Arial" w:cs="Arial"/>
              </w:rPr>
            </w:pPr>
            <w:r>
              <w:rPr>
                <w:rFonts w:ascii="Arial" w:hAnsi="Arial" w:cs="Arial"/>
              </w:rPr>
              <w:t>November 08, 2021</w:t>
            </w:r>
          </w:p>
        </w:tc>
      </w:tr>
      <w:tr w:rsidR="0046081C" w:rsidTr="0046081C">
        <w:trPr>
          <w:cantSplit/>
          <w:trHeight w:val="65"/>
        </w:trPr>
        <w:tc>
          <w:tcPr>
            <w:tcW w:w="2797" w:type="dxa"/>
            <w:tcBorders>
              <w:top w:val="single" w:sz="6" w:space="0" w:color="808080"/>
              <w:left w:val="single" w:sz="6" w:space="0" w:color="808080"/>
              <w:bottom w:val="single" w:sz="6" w:space="0" w:color="808080"/>
              <w:right w:val="single" w:sz="6" w:space="0" w:color="808080"/>
            </w:tcBorders>
            <w:vAlign w:val="center"/>
            <w:hideMark/>
          </w:tcPr>
          <w:p w:rsidR="0046081C" w:rsidRDefault="0046081C">
            <w:pPr>
              <w:pStyle w:val="BodyText"/>
              <w:rPr>
                <w:rFonts w:cs="Arial"/>
                <w:lang w:val="en-US"/>
              </w:rPr>
            </w:pPr>
            <w:r>
              <w:rPr>
                <w:rFonts w:cs="Arial"/>
                <w:lang w:val="en-US"/>
              </w:rPr>
              <w:t>Last Saved Date</w:t>
            </w:r>
          </w:p>
        </w:tc>
        <w:tc>
          <w:tcPr>
            <w:tcW w:w="6203" w:type="dxa"/>
            <w:tcBorders>
              <w:top w:val="single" w:sz="6" w:space="0" w:color="808080"/>
              <w:left w:val="single" w:sz="6" w:space="0" w:color="808080"/>
              <w:bottom w:val="single" w:sz="6" w:space="0" w:color="808080"/>
              <w:right w:val="single" w:sz="6" w:space="0" w:color="808080"/>
            </w:tcBorders>
            <w:vAlign w:val="center"/>
            <w:hideMark/>
          </w:tcPr>
          <w:p w:rsidR="0046081C" w:rsidRDefault="00160D4B">
            <w:pPr>
              <w:rPr>
                <w:rFonts w:ascii="Arial" w:hAnsi="Arial" w:cs="Arial"/>
              </w:rPr>
            </w:pPr>
            <w:r>
              <w:rPr>
                <w:rFonts w:ascii="Arial" w:hAnsi="Arial" w:cs="Arial"/>
              </w:rPr>
              <w:t>November 08, 2021</w:t>
            </w:r>
          </w:p>
        </w:tc>
      </w:tr>
      <w:tr w:rsidR="0046081C" w:rsidTr="0046081C">
        <w:trPr>
          <w:cantSplit/>
          <w:trHeight w:val="65"/>
        </w:trPr>
        <w:tc>
          <w:tcPr>
            <w:tcW w:w="2797" w:type="dxa"/>
            <w:tcBorders>
              <w:top w:val="single" w:sz="6" w:space="0" w:color="808080"/>
              <w:left w:val="single" w:sz="6" w:space="0" w:color="808080"/>
              <w:bottom w:val="single" w:sz="6" w:space="0" w:color="808080"/>
              <w:right w:val="single" w:sz="6" w:space="0" w:color="808080"/>
            </w:tcBorders>
            <w:vAlign w:val="center"/>
            <w:hideMark/>
          </w:tcPr>
          <w:p w:rsidR="0046081C" w:rsidRDefault="0046081C">
            <w:pPr>
              <w:pStyle w:val="BodyText"/>
              <w:rPr>
                <w:rFonts w:cs="Arial"/>
                <w:lang w:val="en-US"/>
              </w:rPr>
            </w:pPr>
            <w:r>
              <w:rPr>
                <w:rFonts w:cs="Arial"/>
                <w:lang w:val="en-US"/>
              </w:rPr>
              <w:t>File Name</w:t>
            </w:r>
          </w:p>
        </w:tc>
        <w:tc>
          <w:tcPr>
            <w:tcW w:w="6203" w:type="dxa"/>
            <w:tcBorders>
              <w:top w:val="single" w:sz="6" w:space="0" w:color="808080"/>
              <w:left w:val="single" w:sz="6" w:space="0" w:color="808080"/>
              <w:bottom w:val="single" w:sz="6" w:space="0" w:color="808080"/>
              <w:right w:val="single" w:sz="6" w:space="0" w:color="808080"/>
            </w:tcBorders>
            <w:hideMark/>
          </w:tcPr>
          <w:p w:rsidR="0046081C" w:rsidRDefault="0046081C">
            <w:pPr>
              <w:widowControl w:val="0"/>
              <w:autoSpaceDE w:val="0"/>
              <w:autoSpaceDN w:val="0"/>
              <w:adjustRightInd w:val="0"/>
              <w:spacing w:after="280"/>
              <w:jc w:val="both"/>
              <w:rPr>
                <w:rFonts w:ascii="Arial" w:hAnsi="Arial" w:cs="Arial"/>
              </w:rPr>
            </w:pPr>
            <w:r>
              <w:rPr>
                <w:rFonts w:ascii="Arial" w:hAnsi="Arial" w:cs="Arial"/>
              </w:rPr>
              <w:t>Athletes Safe Guard Policy</w:t>
            </w:r>
          </w:p>
        </w:tc>
      </w:tr>
    </w:tbl>
    <w:p w:rsidR="0046081C" w:rsidRDefault="0046081C" w:rsidP="0046081C">
      <w:pPr>
        <w:rPr>
          <w:rFonts w:ascii="Arial" w:hAnsi="Arial" w:cs="Arial"/>
          <w:noProof/>
          <w:sz w:val="24"/>
          <w:szCs w:val="24"/>
        </w:rPr>
      </w:pPr>
    </w:p>
    <w:p w:rsidR="0046081C" w:rsidRDefault="0046081C" w:rsidP="0046081C">
      <w:pPr>
        <w:rPr>
          <w:rFonts w:ascii="Arial" w:hAnsi="Arial" w:cs="Arial"/>
          <w:b/>
          <w:color w:val="313896"/>
        </w:rPr>
      </w:pPr>
      <w:bookmarkStart w:id="7" w:name="_Toc57468547"/>
      <w:bookmarkStart w:id="8" w:name="_Toc11120787"/>
      <w:bookmarkStart w:id="9" w:name="_Toc11120361"/>
      <w:bookmarkStart w:id="10" w:name="_Toc11055835"/>
      <w:bookmarkStart w:id="11" w:name="_Toc9822973"/>
      <w:bookmarkStart w:id="12" w:name="_Toc9128188"/>
      <w:bookmarkStart w:id="13" w:name="_Toc7862001"/>
      <w:r>
        <w:rPr>
          <w:rFonts w:ascii="Arial" w:hAnsi="Arial" w:cs="Arial"/>
          <w:b/>
          <w:color w:val="313896"/>
        </w:rPr>
        <w:t>Document History</w:t>
      </w:r>
      <w:bookmarkEnd w:id="7"/>
      <w:bookmarkEnd w:id="8"/>
      <w:bookmarkEnd w:id="9"/>
      <w:bookmarkEnd w:id="10"/>
      <w:bookmarkEnd w:id="11"/>
      <w:bookmarkEnd w:id="12"/>
      <w:bookmarkEnd w:id="13"/>
    </w:p>
    <w:tbl>
      <w:tblPr>
        <w:tblW w:w="9000"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80" w:type="dxa"/>
          <w:right w:w="80" w:type="dxa"/>
        </w:tblCellMar>
        <w:tblLook w:val="04A0" w:firstRow="1" w:lastRow="0" w:firstColumn="1" w:lastColumn="0" w:noHBand="0" w:noVBand="1"/>
      </w:tblPr>
      <w:tblGrid>
        <w:gridCol w:w="1080"/>
        <w:gridCol w:w="1717"/>
        <w:gridCol w:w="6203"/>
      </w:tblGrid>
      <w:tr w:rsidR="0046081C" w:rsidTr="008F5648">
        <w:trPr>
          <w:cantSplit/>
        </w:trPr>
        <w:tc>
          <w:tcPr>
            <w:tcW w:w="1080" w:type="dxa"/>
            <w:tcBorders>
              <w:top w:val="single" w:sz="6" w:space="0" w:color="808080"/>
              <w:left w:val="single" w:sz="6" w:space="0" w:color="808080"/>
              <w:bottom w:val="single" w:sz="6" w:space="0" w:color="808080"/>
              <w:right w:val="single" w:sz="6" w:space="0" w:color="808080"/>
            </w:tcBorders>
            <w:shd w:val="clear" w:color="auto" w:fill="F79646" w:themeFill="accent6"/>
            <w:hideMark/>
          </w:tcPr>
          <w:p w:rsidR="0046081C" w:rsidRDefault="0046081C">
            <w:pPr>
              <w:pStyle w:val="BodyText"/>
              <w:spacing w:before="40" w:after="40"/>
              <w:rPr>
                <w:rFonts w:cs="Arial"/>
                <w:b/>
                <w:color w:val="FFFFFF"/>
                <w:lang w:val="en-US"/>
              </w:rPr>
            </w:pPr>
            <w:r>
              <w:rPr>
                <w:rFonts w:cs="Arial"/>
                <w:b/>
                <w:color w:val="FFFFFF"/>
                <w:lang w:val="en-US"/>
              </w:rPr>
              <w:t>Version</w:t>
            </w:r>
          </w:p>
        </w:tc>
        <w:tc>
          <w:tcPr>
            <w:tcW w:w="1717" w:type="dxa"/>
            <w:tcBorders>
              <w:top w:val="single" w:sz="6" w:space="0" w:color="808080"/>
              <w:left w:val="single" w:sz="6" w:space="0" w:color="808080"/>
              <w:bottom w:val="single" w:sz="6" w:space="0" w:color="808080"/>
              <w:right w:val="single" w:sz="6" w:space="0" w:color="808080"/>
            </w:tcBorders>
            <w:shd w:val="clear" w:color="auto" w:fill="F79646" w:themeFill="accent6"/>
            <w:hideMark/>
          </w:tcPr>
          <w:p w:rsidR="0046081C" w:rsidRDefault="0046081C">
            <w:pPr>
              <w:pStyle w:val="BodyText"/>
              <w:spacing w:before="40" w:after="40"/>
              <w:rPr>
                <w:rFonts w:cs="Arial"/>
                <w:b/>
                <w:color w:val="FFFFFF"/>
                <w:lang w:val="en-US"/>
              </w:rPr>
            </w:pPr>
            <w:r>
              <w:rPr>
                <w:rFonts w:cs="Arial"/>
                <w:b/>
                <w:color w:val="FFFFFF"/>
                <w:lang w:val="en-US"/>
              </w:rPr>
              <w:t>Issue Date</w:t>
            </w:r>
          </w:p>
        </w:tc>
        <w:tc>
          <w:tcPr>
            <w:tcW w:w="6203" w:type="dxa"/>
            <w:tcBorders>
              <w:top w:val="single" w:sz="6" w:space="0" w:color="808080"/>
              <w:left w:val="single" w:sz="6" w:space="0" w:color="808080"/>
              <w:bottom w:val="single" w:sz="6" w:space="0" w:color="808080"/>
              <w:right w:val="single" w:sz="6" w:space="0" w:color="808080"/>
            </w:tcBorders>
            <w:shd w:val="clear" w:color="auto" w:fill="F79646" w:themeFill="accent6"/>
            <w:hideMark/>
          </w:tcPr>
          <w:p w:rsidR="0046081C" w:rsidRDefault="0046081C">
            <w:pPr>
              <w:pStyle w:val="BodyText"/>
              <w:spacing w:before="40" w:after="40"/>
              <w:rPr>
                <w:rFonts w:cs="Arial"/>
                <w:b/>
                <w:color w:val="FFFFFF"/>
                <w:lang w:val="en-US"/>
              </w:rPr>
            </w:pPr>
            <w:r>
              <w:rPr>
                <w:rFonts w:cs="Arial"/>
                <w:b/>
                <w:color w:val="FFFFFF"/>
                <w:lang w:val="en-US"/>
              </w:rPr>
              <w:t>Changes</w:t>
            </w:r>
          </w:p>
        </w:tc>
      </w:tr>
      <w:tr w:rsidR="0046081C" w:rsidTr="0046081C">
        <w:trPr>
          <w:cantSplit/>
        </w:trPr>
        <w:tc>
          <w:tcPr>
            <w:tcW w:w="1080" w:type="dxa"/>
            <w:tcBorders>
              <w:top w:val="single" w:sz="6" w:space="0" w:color="808080"/>
              <w:left w:val="single" w:sz="6" w:space="0" w:color="808080"/>
              <w:bottom w:val="single" w:sz="6" w:space="0" w:color="808080"/>
              <w:right w:val="single" w:sz="6" w:space="0" w:color="808080"/>
            </w:tcBorders>
            <w:vAlign w:val="center"/>
            <w:hideMark/>
          </w:tcPr>
          <w:p w:rsidR="0046081C" w:rsidRDefault="0046081C">
            <w:pPr>
              <w:ind w:right="-6"/>
              <w:jc w:val="center"/>
              <w:rPr>
                <w:rFonts w:ascii="Arial" w:hAnsi="Arial" w:cs="Arial"/>
                <w:iCs/>
              </w:rPr>
            </w:pPr>
            <w:r>
              <w:rPr>
                <w:rFonts w:ascii="Arial" w:hAnsi="Arial" w:cs="Arial"/>
                <w:iCs/>
              </w:rPr>
              <w:t>1.0</w:t>
            </w:r>
          </w:p>
        </w:tc>
        <w:tc>
          <w:tcPr>
            <w:tcW w:w="1717" w:type="dxa"/>
            <w:tcBorders>
              <w:top w:val="single" w:sz="6" w:space="0" w:color="808080"/>
              <w:left w:val="single" w:sz="6" w:space="0" w:color="808080"/>
              <w:bottom w:val="single" w:sz="6" w:space="0" w:color="808080"/>
              <w:right w:val="single" w:sz="6" w:space="0" w:color="808080"/>
            </w:tcBorders>
            <w:vAlign w:val="center"/>
            <w:hideMark/>
          </w:tcPr>
          <w:p w:rsidR="0046081C" w:rsidRDefault="00160D4B">
            <w:pPr>
              <w:ind w:right="-6"/>
              <w:jc w:val="center"/>
              <w:rPr>
                <w:rFonts w:ascii="Arial" w:hAnsi="Arial" w:cs="Arial"/>
                <w:iCs/>
              </w:rPr>
            </w:pPr>
            <w:r>
              <w:rPr>
                <w:rFonts w:ascii="Arial" w:hAnsi="Arial" w:cs="Arial"/>
                <w:iCs/>
              </w:rPr>
              <w:t>08.08.2021</w:t>
            </w:r>
          </w:p>
        </w:tc>
        <w:tc>
          <w:tcPr>
            <w:tcW w:w="6203" w:type="dxa"/>
            <w:tcBorders>
              <w:top w:val="single" w:sz="6" w:space="0" w:color="808080"/>
              <w:left w:val="single" w:sz="6" w:space="0" w:color="808080"/>
              <w:bottom w:val="single" w:sz="6" w:space="0" w:color="808080"/>
              <w:right w:val="single" w:sz="6" w:space="0" w:color="808080"/>
            </w:tcBorders>
            <w:vAlign w:val="center"/>
            <w:hideMark/>
          </w:tcPr>
          <w:p w:rsidR="0046081C" w:rsidRDefault="0046081C">
            <w:pPr>
              <w:ind w:right="-6"/>
              <w:rPr>
                <w:rFonts w:ascii="Arial" w:hAnsi="Arial" w:cs="Arial"/>
                <w:iCs/>
              </w:rPr>
            </w:pPr>
            <w:r>
              <w:rPr>
                <w:rFonts w:ascii="Arial" w:hAnsi="Arial" w:cs="Arial"/>
                <w:iCs/>
              </w:rPr>
              <w:t xml:space="preserve">New Document </w:t>
            </w:r>
          </w:p>
        </w:tc>
      </w:tr>
    </w:tbl>
    <w:p w:rsidR="00C11487" w:rsidRDefault="00C11487" w:rsidP="0046081C">
      <w:pPr>
        <w:rPr>
          <w:rFonts w:ascii="Arial" w:hAnsi="Arial" w:cs="Arial"/>
          <w:b/>
          <w:color w:val="313896"/>
        </w:rPr>
      </w:pPr>
      <w:bookmarkStart w:id="14" w:name="_Toc57468548"/>
    </w:p>
    <w:p w:rsidR="0046081C" w:rsidRDefault="0046081C" w:rsidP="0046081C">
      <w:pPr>
        <w:rPr>
          <w:rFonts w:ascii="Arial" w:hAnsi="Arial" w:cs="Arial"/>
          <w:b/>
          <w:color w:val="313896"/>
        </w:rPr>
      </w:pPr>
      <w:r>
        <w:rPr>
          <w:rFonts w:ascii="Arial" w:hAnsi="Arial" w:cs="Arial"/>
          <w:b/>
          <w:color w:val="313896"/>
        </w:rPr>
        <w:t>Document Approvals</w:t>
      </w:r>
      <w:bookmarkEnd w:id="14"/>
    </w:p>
    <w:tbl>
      <w:tblPr>
        <w:tblW w:w="9000"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80" w:type="dxa"/>
          <w:right w:w="80" w:type="dxa"/>
        </w:tblCellMar>
        <w:tblLook w:val="04A0" w:firstRow="1" w:lastRow="0" w:firstColumn="1" w:lastColumn="0" w:noHBand="0" w:noVBand="1"/>
      </w:tblPr>
      <w:tblGrid>
        <w:gridCol w:w="2797"/>
        <w:gridCol w:w="1883"/>
        <w:gridCol w:w="2880"/>
        <w:gridCol w:w="1440"/>
      </w:tblGrid>
      <w:tr w:rsidR="0046081C" w:rsidTr="008F5648">
        <w:trPr>
          <w:cantSplit/>
        </w:trPr>
        <w:tc>
          <w:tcPr>
            <w:tcW w:w="2797" w:type="dxa"/>
            <w:tcBorders>
              <w:top w:val="single" w:sz="6" w:space="0" w:color="808080"/>
              <w:left w:val="single" w:sz="6" w:space="0" w:color="808080"/>
              <w:bottom w:val="single" w:sz="6" w:space="0" w:color="808080"/>
              <w:right w:val="single" w:sz="6" w:space="0" w:color="808080"/>
            </w:tcBorders>
            <w:shd w:val="clear" w:color="auto" w:fill="000000" w:themeFill="text1"/>
            <w:hideMark/>
          </w:tcPr>
          <w:p w:rsidR="0046081C" w:rsidRDefault="0046081C">
            <w:pPr>
              <w:pStyle w:val="BodyText"/>
              <w:spacing w:before="40" w:after="40"/>
              <w:rPr>
                <w:rFonts w:cs="Arial"/>
                <w:b/>
                <w:color w:val="FFFFFF"/>
                <w:lang w:val="en-US"/>
              </w:rPr>
            </w:pPr>
            <w:r>
              <w:rPr>
                <w:rFonts w:cs="Arial"/>
                <w:b/>
                <w:color w:val="FFFFFF"/>
                <w:lang w:val="en-US"/>
              </w:rPr>
              <w:t>Role</w:t>
            </w:r>
          </w:p>
        </w:tc>
        <w:tc>
          <w:tcPr>
            <w:tcW w:w="1883" w:type="dxa"/>
            <w:tcBorders>
              <w:top w:val="single" w:sz="6" w:space="0" w:color="808080"/>
              <w:left w:val="single" w:sz="6" w:space="0" w:color="808080"/>
              <w:bottom w:val="single" w:sz="6" w:space="0" w:color="808080"/>
              <w:right w:val="single" w:sz="6" w:space="0" w:color="808080"/>
            </w:tcBorders>
            <w:shd w:val="clear" w:color="auto" w:fill="000000" w:themeFill="text1"/>
            <w:hideMark/>
          </w:tcPr>
          <w:p w:rsidR="0046081C" w:rsidRDefault="0046081C">
            <w:pPr>
              <w:pStyle w:val="BodyText"/>
              <w:spacing w:before="40" w:after="40"/>
              <w:rPr>
                <w:rFonts w:cs="Arial"/>
                <w:b/>
                <w:color w:val="FFFFFF"/>
                <w:lang w:val="en-US"/>
              </w:rPr>
            </w:pPr>
            <w:r>
              <w:rPr>
                <w:rFonts w:cs="Arial"/>
                <w:b/>
                <w:color w:val="FFFFFF"/>
                <w:lang w:val="en-US"/>
              </w:rPr>
              <w:t>Name</w:t>
            </w:r>
            <w:r>
              <w:rPr>
                <w:rFonts w:cs="Arial"/>
                <w:b/>
                <w:color w:val="313896"/>
                <w:sz w:val="2"/>
                <w:szCs w:val="2"/>
              </w:rPr>
              <w:t>©</w:t>
            </w:r>
          </w:p>
        </w:tc>
        <w:tc>
          <w:tcPr>
            <w:tcW w:w="2880" w:type="dxa"/>
            <w:tcBorders>
              <w:top w:val="single" w:sz="6" w:space="0" w:color="808080"/>
              <w:left w:val="single" w:sz="6" w:space="0" w:color="808080"/>
              <w:bottom w:val="single" w:sz="6" w:space="0" w:color="808080"/>
              <w:right w:val="single" w:sz="6" w:space="0" w:color="808080"/>
            </w:tcBorders>
            <w:shd w:val="clear" w:color="auto" w:fill="000000" w:themeFill="text1"/>
            <w:hideMark/>
          </w:tcPr>
          <w:p w:rsidR="0046081C" w:rsidRDefault="0046081C">
            <w:pPr>
              <w:pStyle w:val="BodyText"/>
              <w:spacing w:before="40" w:after="40"/>
              <w:rPr>
                <w:rFonts w:cs="Arial"/>
                <w:b/>
                <w:color w:val="FFFFFF"/>
                <w:lang w:val="en-US"/>
              </w:rPr>
            </w:pPr>
            <w:r>
              <w:rPr>
                <w:rFonts w:cs="Arial"/>
                <w:b/>
                <w:color w:val="FFFFFF"/>
                <w:lang w:val="en-US"/>
              </w:rPr>
              <w:t>Signature</w:t>
            </w:r>
          </w:p>
        </w:tc>
        <w:tc>
          <w:tcPr>
            <w:tcW w:w="1440" w:type="dxa"/>
            <w:tcBorders>
              <w:top w:val="single" w:sz="6" w:space="0" w:color="808080"/>
              <w:left w:val="single" w:sz="6" w:space="0" w:color="808080"/>
              <w:bottom w:val="single" w:sz="6" w:space="0" w:color="808080"/>
              <w:right w:val="single" w:sz="6" w:space="0" w:color="808080"/>
            </w:tcBorders>
            <w:shd w:val="clear" w:color="auto" w:fill="000000" w:themeFill="text1"/>
            <w:hideMark/>
          </w:tcPr>
          <w:p w:rsidR="0046081C" w:rsidRDefault="0046081C">
            <w:pPr>
              <w:pStyle w:val="BodyText"/>
              <w:spacing w:before="40" w:after="40"/>
              <w:rPr>
                <w:rFonts w:cs="Arial"/>
                <w:b/>
                <w:color w:val="FFFFFF"/>
                <w:lang w:val="en-US"/>
              </w:rPr>
            </w:pPr>
            <w:r>
              <w:rPr>
                <w:rFonts w:cs="Arial"/>
                <w:b/>
                <w:color w:val="FFFFFF"/>
                <w:lang w:val="en-US"/>
              </w:rPr>
              <w:t>Date</w:t>
            </w:r>
          </w:p>
        </w:tc>
      </w:tr>
      <w:tr w:rsidR="0046081C" w:rsidTr="0046081C">
        <w:trPr>
          <w:cantSplit/>
        </w:trPr>
        <w:tc>
          <w:tcPr>
            <w:tcW w:w="2797" w:type="dxa"/>
            <w:tcBorders>
              <w:top w:val="single" w:sz="6" w:space="0" w:color="808080"/>
              <w:left w:val="single" w:sz="6" w:space="0" w:color="808080"/>
              <w:bottom w:val="single" w:sz="6" w:space="0" w:color="808080"/>
              <w:right w:val="single" w:sz="6" w:space="0" w:color="808080"/>
            </w:tcBorders>
          </w:tcPr>
          <w:p w:rsidR="0046081C" w:rsidRDefault="0046081C">
            <w:pPr>
              <w:rPr>
                <w:rFonts w:ascii="Arial" w:hAnsi="Arial" w:cs="Arial"/>
                <w:bCs/>
                <w:lang w:eastAsia="da-DK"/>
              </w:rPr>
            </w:pPr>
            <w:r>
              <w:rPr>
                <w:rFonts w:ascii="Arial" w:hAnsi="Arial" w:cs="Arial"/>
                <w:bCs/>
                <w:lang w:eastAsia="da-DK"/>
              </w:rPr>
              <w:t>President - Sponsor</w:t>
            </w:r>
          </w:p>
          <w:p w:rsidR="0046081C" w:rsidRDefault="0046081C">
            <w:pPr>
              <w:pStyle w:val="BodyText"/>
              <w:rPr>
                <w:rFonts w:cs="Arial"/>
                <w:lang w:val="en-US"/>
              </w:rPr>
            </w:pPr>
          </w:p>
        </w:tc>
        <w:tc>
          <w:tcPr>
            <w:tcW w:w="1883" w:type="dxa"/>
            <w:tcBorders>
              <w:top w:val="single" w:sz="6" w:space="0" w:color="808080"/>
              <w:left w:val="single" w:sz="6" w:space="0" w:color="808080"/>
              <w:bottom w:val="single" w:sz="6" w:space="0" w:color="808080"/>
              <w:right w:val="single" w:sz="6" w:space="0" w:color="808080"/>
            </w:tcBorders>
            <w:vAlign w:val="center"/>
            <w:hideMark/>
          </w:tcPr>
          <w:p w:rsidR="0046081C" w:rsidRDefault="0046081C">
            <w:pPr>
              <w:pStyle w:val="BodyText"/>
              <w:rPr>
                <w:rFonts w:cs="Arial"/>
                <w:lang w:val="en-US"/>
              </w:rPr>
            </w:pPr>
            <w:r>
              <w:rPr>
                <w:rFonts w:cs="Arial"/>
                <w:lang w:val="en-US"/>
              </w:rPr>
              <w:t>Tony Green</w:t>
            </w:r>
          </w:p>
        </w:tc>
        <w:tc>
          <w:tcPr>
            <w:tcW w:w="2880" w:type="dxa"/>
            <w:tcBorders>
              <w:top w:val="single" w:sz="6" w:space="0" w:color="808080"/>
              <w:left w:val="single" w:sz="6" w:space="0" w:color="808080"/>
              <w:bottom w:val="single" w:sz="6" w:space="0" w:color="808080"/>
              <w:right w:val="single" w:sz="6" w:space="0" w:color="808080"/>
            </w:tcBorders>
            <w:vAlign w:val="center"/>
          </w:tcPr>
          <w:p w:rsidR="0046081C" w:rsidRDefault="0046081C">
            <w:pPr>
              <w:pStyle w:val="BodyText"/>
              <w:rPr>
                <w:rFonts w:cs="Arial"/>
                <w:lang w:val="en-US"/>
              </w:rPr>
            </w:pPr>
          </w:p>
        </w:tc>
        <w:tc>
          <w:tcPr>
            <w:tcW w:w="1440" w:type="dxa"/>
            <w:tcBorders>
              <w:top w:val="single" w:sz="6" w:space="0" w:color="808080"/>
              <w:left w:val="single" w:sz="6" w:space="0" w:color="808080"/>
              <w:bottom w:val="single" w:sz="6" w:space="0" w:color="808080"/>
              <w:right w:val="single" w:sz="6" w:space="0" w:color="808080"/>
            </w:tcBorders>
            <w:vAlign w:val="center"/>
            <w:hideMark/>
          </w:tcPr>
          <w:p w:rsidR="0046081C" w:rsidRDefault="00BD06DB">
            <w:pPr>
              <w:pStyle w:val="BodyText"/>
              <w:rPr>
                <w:rFonts w:cs="Arial"/>
                <w:lang w:val="en-US"/>
              </w:rPr>
            </w:pPr>
            <w:r>
              <w:rPr>
                <w:rFonts w:cs="Arial"/>
                <w:lang w:val="en-US"/>
              </w:rPr>
              <w:t>08.08.2021</w:t>
            </w:r>
          </w:p>
        </w:tc>
      </w:tr>
      <w:tr w:rsidR="0046081C" w:rsidTr="0046081C">
        <w:trPr>
          <w:cantSplit/>
        </w:trPr>
        <w:tc>
          <w:tcPr>
            <w:tcW w:w="2797" w:type="dxa"/>
            <w:tcBorders>
              <w:top w:val="single" w:sz="6" w:space="0" w:color="808080"/>
              <w:left w:val="single" w:sz="6" w:space="0" w:color="808080"/>
              <w:bottom w:val="single" w:sz="6" w:space="0" w:color="808080"/>
              <w:right w:val="single" w:sz="6" w:space="0" w:color="808080"/>
            </w:tcBorders>
            <w:vAlign w:val="center"/>
          </w:tcPr>
          <w:p w:rsidR="0046081C" w:rsidRDefault="0046081C">
            <w:pPr>
              <w:pStyle w:val="BodyText"/>
              <w:rPr>
                <w:rFonts w:cs="Arial"/>
                <w:bCs/>
                <w:lang w:val="en-US"/>
              </w:rPr>
            </w:pPr>
            <w:r>
              <w:rPr>
                <w:rFonts w:cs="Arial"/>
                <w:bCs/>
                <w:lang w:val="en-US"/>
              </w:rPr>
              <w:t>Vice President- Sponsor</w:t>
            </w:r>
          </w:p>
          <w:p w:rsidR="0046081C" w:rsidRDefault="0046081C">
            <w:pPr>
              <w:pStyle w:val="BodyText"/>
              <w:rPr>
                <w:rFonts w:cs="Arial"/>
                <w:bCs/>
                <w:lang w:val="en-US"/>
              </w:rPr>
            </w:pPr>
            <w:r>
              <w:rPr>
                <w:rFonts w:cs="Arial"/>
                <w:bCs/>
                <w:lang w:val="en-US"/>
              </w:rPr>
              <w:t>(if applicable)</w:t>
            </w:r>
          </w:p>
          <w:p w:rsidR="0046081C" w:rsidRDefault="0046081C">
            <w:pPr>
              <w:pStyle w:val="BodyText"/>
              <w:rPr>
                <w:rFonts w:cs="Arial"/>
                <w:i/>
                <w:iCs/>
                <w:color w:val="008000"/>
                <w:lang w:val="en-US"/>
              </w:rPr>
            </w:pPr>
          </w:p>
          <w:p w:rsidR="0046081C" w:rsidRDefault="0046081C">
            <w:pPr>
              <w:pStyle w:val="BodyText"/>
              <w:rPr>
                <w:rFonts w:cs="Arial"/>
                <w:i/>
                <w:iCs/>
                <w:color w:val="008000"/>
                <w:lang w:val="en-US"/>
              </w:rPr>
            </w:pPr>
          </w:p>
        </w:tc>
        <w:tc>
          <w:tcPr>
            <w:tcW w:w="1883" w:type="dxa"/>
            <w:tcBorders>
              <w:top w:val="single" w:sz="6" w:space="0" w:color="808080"/>
              <w:left w:val="single" w:sz="6" w:space="0" w:color="808080"/>
              <w:bottom w:val="single" w:sz="6" w:space="0" w:color="808080"/>
              <w:right w:val="single" w:sz="6" w:space="0" w:color="808080"/>
            </w:tcBorders>
            <w:vAlign w:val="center"/>
          </w:tcPr>
          <w:p w:rsidR="0046081C" w:rsidRDefault="0046081C">
            <w:pPr>
              <w:pStyle w:val="BodyText"/>
              <w:rPr>
                <w:rFonts w:cs="Arial"/>
                <w:iCs/>
                <w:color w:val="008000"/>
                <w:lang w:val="en-US"/>
              </w:rPr>
            </w:pPr>
          </w:p>
        </w:tc>
        <w:tc>
          <w:tcPr>
            <w:tcW w:w="2880" w:type="dxa"/>
            <w:tcBorders>
              <w:top w:val="single" w:sz="6" w:space="0" w:color="808080"/>
              <w:left w:val="single" w:sz="6" w:space="0" w:color="808080"/>
              <w:bottom w:val="single" w:sz="6" w:space="0" w:color="808080"/>
              <w:right w:val="single" w:sz="6" w:space="0" w:color="808080"/>
            </w:tcBorders>
            <w:vAlign w:val="center"/>
          </w:tcPr>
          <w:p w:rsidR="0046081C" w:rsidRDefault="0046081C">
            <w:pPr>
              <w:pStyle w:val="BodyText"/>
              <w:rPr>
                <w:rFonts w:cs="Arial"/>
                <w:iCs/>
                <w:color w:val="008000"/>
                <w:lang w:val="en-US"/>
              </w:rPr>
            </w:pPr>
          </w:p>
        </w:tc>
        <w:tc>
          <w:tcPr>
            <w:tcW w:w="1440" w:type="dxa"/>
            <w:tcBorders>
              <w:top w:val="single" w:sz="6" w:space="0" w:color="808080"/>
              <w:left w:val="single" w:sz="6" w:space="0" w:color="808080"/>
              <w:bottom w:val="single" w:sz="6" w:space="0" w:color="808080"/>
              <w:right w:val="single" w:sz="6" w:space="0" w:color="808080"/>
            </w:tcBorders>
            <w:vAlign w:val="center"/>
          </w:tcPr>
          <w:p w:rsidR="0046081C" w:rsidRDefault="0046081C">
            <w:pPr>
              <w:pStyle w:val="BodyText"/>
              <w:rPr>
                <w:rFonts w:cs="Arial"/>
                <w:iCs/>
                <w:color w:val="008000"/>
                <w:lang w:val="en-US"/>
              </w:rPr>
            </w:pPr>
          </w:p>
        </w:tc>
      </w:tr>
    </w:tbl>
    <w:p w:rsidR="0046081C" w:rsidRDefault="0046081C"/>
    <w:p w:rsidR="00C53FAE" w:rsidRPr="002E47A0" w:rsidRDefault="00C53FAE" w:rsidP="004148E3">
      <w:pPr>
        <w:pStyle w:val="Heading1"/>
        <w:rPr>
          <w:rFonts w:asciiTheme="minorHAnsi" w:hAnsiTheme="minorHAnsi" w:cstheme="minorHAnsi"/>
        </w:rPr>
      </w:pPr>
      <w:r w:rsidRPr="002E47A0">
        <w:rPr>
          <w:rFonts w:asciiTheme="minorHAnsi" w:hAnsiTheme="minorHAnsi" w:cstheme="minorHAnsi"/>
        </w:rPr>
        <w:lastRenderedPageBreak/>
        <w:t>A</w:t>
      </w:r>
      <w:r w:rsidR="00D20CBA" w:rsidRPr="002E47A0">
        <w:rPr>
          <w:rFonts w:asciiTheme="minorHAnsi" w:hAnsiTheme="minorHAnsi" w:cstheme="minorHAnsi"/>
        </w:rPr>
        <w:t>THLETICS PNG ATHLETE SAFEGUARDING POLICY</w:t>
      </w:r>
    </w:p>
    <w:p w:rsidR="00816876" w:rsidRDefault="00816876" w:rsidP="00816876">
      <w:pPr>
        <w:pStyle w:val="Default"/>
        <w:rPr>
          <w:rFonts w:cstheme="minorBidi"/>
          <w:b/>
          <w:bCs/>
          <w:color w:val="auto"/>
          <w:sz w:val="22"/>
          <w:szCs w:val="22"/>
        </w:rPr>
      </w:pPr>
    </w:p>
    <w:p w:rsidR="00816876" w:rsidRDefault="00816876" w:rsidP="00816876">
      <w:pPr>
        <w:pStyle w:val="Default"/>
        <w:rPr>
          <w:rFonts w:cstheme="minorBidi"/>
          <w:color w:val="auto"/>
          <w:sz w:val="22"/>
          <w:szCs w:val="22"/>
        </w:rPr>
      </w:pPr>
      <w:r>
        <w:rPr>
          <w:rFonts w:cstheme="minorBidi"/>
          <w:b/>
          <w:bCs/>
          <w:color w:val="auto"/>
          <w:sz w:val="22"/>
          <w:szCs w:val="22"/>
        </w:rPr>
        <w:t xml:space="preserve">1. Rationale </w:t>
      </w:r>
    </w:p>
    <w:p w:rsidR="00816876" w:rsidRDefault="00816876" w:rsidP="00816876">
      <w:pPr>
        <w:pStyle w:val="Default"/>
        <w:rPr>
          <w:color w:val="auto"/>
          <w:sz w:val="22"/>
          <w:szCs w:val="22"/>
        </w:rPr>
      </w:pPr>
      <w:r>
        <w:rPr>
          <w:color w:val="auto"/>
          <w:sz w:val="22"/>
          <w:szCs w:val="22"/>
        </w:rPr>
        <w:t xml:space="preserve">As a </w:t>
      </w:r>
      <w:r>
        <w:rPr>
          <w:i/>
          <w:iCs/>
          <w:color w:val="auto"/>
          <w:sz w:val="22"/>
          <w:szCs w:val="22"/>
        </w:rPr>
        <w:t xml:space="preserve">National Federation, </w:t>
      </w:r>
      <w:r>
        <w:rPr>
          <w:color w:val="auto"/>
          <w:sz w:val="22"/>
          <w:szCs w:val="22"/>
        </w:rPr>
        <w:t xml:space="preserve">Athletics Papua New Guinea (APNG) is committed to: </w:t>
      </w:r>
    </w:p>
    <w:p w:rsidR="00816876" w:rsidRPr="00596C32" w:rsidRDefault="00816876" w:rsidP="00816876">
      <w:pPr>
        <w:pStyle w:val="Default"/>
        <w:numPr>
          <w:ilvl w:val="0"/>
          <w:numId w:val="1"/>
        </w:numPr>
        <w:rPr>
          <w:color w:val="auto"/>
          <w:sz w:val="22"/>
          <w:szCs w:val="22"/>
        </w:rPr>
      </w:pPr>
      <w:r>
        <w:rPr>
          <w:color w:val="auto"/>
          <w:sz w:val="22"/>
          <w:szCs w:val="22"/>
        </w:rPr>
        <w:t>Upholding and protecting the integrity of Athletics &amp; enforcing standards set by World Athletics</w:t>
      </w:r>
    </w:p>
    <w:p w:rsidR="00816876" w:rsidRDefault="00816876" w:rsidP="00816876">
      <w:pPr>
        <w:pStyle w:val="Default"/>
        <w:numPr>
          <w:ilvl w:val="0"/>
          <w:numId w:val="1"/>
        </w:numPr>
        <w:rPr>
          <w:color w:val="auto"/>
          <w:sz w:val="22"/>
          <w:szCs w:val="22"/>
        </w:rPr>
      </w:pPr>
      <w:r>
        <w:rPr>
          <w:color w:val="auto"/>
          <w:sz w:val="22"/>
          <w:szCs w:val="22"/>
        </w:rPr>
        <w:t>Treating everyone with respect &amp; promote dignity of the human person</w:t>
      </w:r>
    </w:p>
    <w:p w:rsidR="00816876" w:rsidRPr="00C53FAE" w:rsidRDefault="00816876" w:rsidP="00816876">
      <w:pPr>
        <w:pStyle w:val="Default"/>
        <w:numPr>
          <w:ilvl w:val="0"/>
          <w:numId w:val="1"/>
        </w:numPr>
        <w:rPr>
          <w:color w:val="auto"/>
          <w:sz w:val="22"/>
          <w:szCs w:val="22"/>
        </w:rPr>
      </w:pPr>
      <w:r>
        <w:rPr>
          <w:color w:val="auto"/>
          <w:sz w:val="22"/>
          <w:szCs w:val="22"/>
        </w:rPr>
        <w:t>Giving duty of care to all athletes</w:t>
      </w:r>
    </w:p>
    <w:p w:rsidR="00816876" w:rsidRDefault="00816876" w:rsidP="00816876">
      <w:pPr>
        <w:pStyle w:val="Default"/>
        <w:numPr>
          <w:ilvl w:val="0"/>
          <w:numId w:val="1"/>
        </w:numPr>
        <w:rPr>
          <w:color w:val="auto"/>
          <w:sz w:val="22"/>
          <w:szCs w:val="22"/>
        </w:rPr>
      </w:pPr>
      <w:r>
        <w:rPr>
          <w:color w:val="auto"/>
          <w:sz w:val="22"/>
          <w:szCs w:val="22"/>
        </w:rPr>
        <w:t>Achieving justice in athletic activities</w:t>
      </w:r>
    </w:p>
    <w:p w:rsidR="00816876" w:rsidRDefault="00816876" w:rsidP="00C53FAE">
      <w:pPr>
        <w:pStyle w:val="Default"/>
        <w:rPr>
          <w:rFonts w:cstheme="minorBidi"/>
          <w:b/>
          <w:bCs/>
          <w:color w:val="auto"/>
          <w:sz w:val="22"/>
          <w:szCs w:val="22"/>
        </w:rPr>
      </w:pPr>
    </w:p>
    <w:p w:rsidR="00C53FAE" w:rsidRDefault="00816876" w:rsidP="00C53FAE">
      <w:pPr>
        <w:pStyle w:val="Default"/>
        <w:rPr>
          <w:rFonts w:cstheme="minorBidi"/>
          <w:color w:val="auto"/>
          <w:sz w:val="22"/>
          <w:szCs w:val="22"/>
        </w:rPr>
      </w:pPr>
      <w:r>
        <w:rPr>
          <w:rFonts w:cstheme="minorBidi"/>
          <w:b/>
          <w:bCs/>
          <w:color w:val="auto"/>
          <w:sz w:val="22"/>
          <w:szCs w:val="22"/>
        </w:rPr>
        <w:t>2</w:t>
      </w:r>
      <w:r w:rsidR="00D20CBA">
        <w:rPr>
          <w:rFonts w:cstheme="minorBidi"/>
          <w:b/>
          <w:bCs/>
          <w:color w:val="auto"/>
          <w:sz w:val="22"/>
          <w:szCs w:val="22"/>
        </w:rPr>
        <w:t>. Scope</w:t>
      </w:r>
      <w:r w:rsidR="00C53FAE">
        <w:rPr>
          <w:rFonts w:cstheme="minorBidi"/>
          <w:b/>
          <w:bCs/>
          <w:color w:val="auto"/>
          <w:sz w:val="22"/>
          <w:szCs w:val="22"/>
        </w:rPr>
        <w:t xml:space="preserve">: </w:t>
      </w:r>
      <w:r w:rsidR="00D20CBA">
        <w:rPr>
          <w:rFonts w:cstheme="minorBidi"/>
          <w:b/>
          <w:bCs/>
          <w:color w:val="auto"/>
          <w:sz w:val="22"/>
          <w:szCs w:val="22"/>
        </w:rPr>
        <w:t>Who is covered in this Policy</w:t>
      </w:r>
      <w:r>
        <w:rPr>
          <w:rFonts w:cstheme="minorBidi"/>
          <w:b/>
          <w:bCs/>
          <w:color w:val="auto"/>
          <w:sz w:val="22"/>
          <w:szCs w:val="22"/>
        </w:rPr>
        <w:t>?</w:t>
      </w:r>
    </w:p>
    <w:p w:rsidR="00C53FAE" w:rsidRDefault="00D20CBA" w:rsidP="00C53FAE">
      <w:pPr>
        <w:pStyle w:val="Default"/>
        <w:rPr>
          <w:rFonts w:cstheme="minorBidi"/>
          <w:b/>
          <w:bCs/>
          <w:color w:val="auto"/>
          <w:sz w:val="22"/>
          <w:szCs w:val="22"/>
        </w:rPr>
      </w:pPr>
      <w:r>
        <w:rPr>
          <w:rFonts w:cstheme="minorBidi"/>
          <w:color w:val="auto"/>
          <w:sz w:val="22"/>
          <w:szCs w:val="22"/>
        </w:rPr>
        <w:t>This policy</w:t>
      </w:r>
      <w:r w:rsidR="00EE22C2">
        <w:rPr>
          <w:rFonts w:cstheme="minorBidi"/>
          <w:color w:val="auto"/>
          <w:sz w:val="22"/>
          <w:szCs w:val="22"/>
        </w:rPr>
        <w:t xml:space="preserve"> </w:t>
      </w:r>
      <w:r w:rsidR="006371EC">
        <w:rPr>
          <w:rFonts w:cstheme="minorBidi"/>
          <w:color w:val="auto"/>
          <w:sz w:val="22"/>
          <w:szCs w:val="22"/>
        </w:rPr>
        <w:t xml:space="preserve">applies to all </w:t>
      </w:r>
      <w:r w:rsidR="00C53FAE">
        <w:rPr>
          <w:rFonts w:cstheme="minorBidi"/>
          <w:color w:val="auto"/>
          <w:sz w:val="22"/>
          <w:szCs w:val="22"/>
        </w:rPr>
        <w:t>athletes, officials and volunteers working with A</w:t>
      </w:r>
      <w:r w:rsidR="00EE22C2">
        <w:rPr>
          <w:rFonts w:cstheme="minorBidi"/>
          <w:color w:val="auto"/>
          <w:sz w:val="22"/>
          <w:szCs w:val="22"/>
        </w:rPr>
        <w:t xml:space="preserve">thletics </w:t>
      </w:r>
      <w:r w:rsidR="00363B68">
        <w:rPr>
          <w:rFonts w:cstheme="minorBidi"/>
          <w:color w:val="auto"/>
          <w:sz w:val="22"/>
          <w:szCs w:val="22"/>
        </w:rPr>
        <w:t xml:space="preserve">PNG known as </w:t>
      </w:r>
      <w:r w:rsidR="00EE22C2">
        <w:rPr>
          <w:rFonts w:cstheme="minorBidi"/>
          <w:color w:val="auto"/>
          <w:sz w:val="22"/>
          <w:szCs w:val="22"/>
        </w:rPr>
        <w:t xml:space="preserve">“Applicable Persons”. </w:t>
      </w:r>
    </w:p>
    <w:p w:rsidR="00C53FAE" w:rsidRDefault="00C53FAE" w:rsidP="00C53FAE">
      <w:pPr>
        <w:pStyle w:val="Default"/>
        <w:rPr>
          <w:rFonts w:ascii="Wingdings" w:hAnsi="Wingdings" w:cs="Wingdings"/>
          <w:color w:val="auto"/>
          <w:sz w:val="22"/>
          <w:szCs w:val="22"/>
        </w:rPr>
      </w:pPr>
    </w:p>
    <w:p w:rsidR="00C53FAE" w:rsidRDefault="00EE22C2" w:rsidP="00C53FAE">
      <w:pPr>
        <w:pStyle w:val="Default"/>
        <w:rPr>
          <w:color w:val="auto"/>
          <w:sz w:val="22"/>
          <w:szCs w:val="22"/>
        </w:rPr>
      </w:pPr>
      <w:r>
        <w:rPr>
          <w:b/>
          <w:bCs/>
          <w:color w:val="auto"/>
          <w:sz w:val="22"/>
          <w:szCs w:val="22"/>
        </w:rPr>
        <w:t>3. The Guiding Principle</w:t>
      </w:r>
      <w:r w:rsidR="00C53FAE">
        <w:rPr>
          <w:b/>
          <w:bCs/>
          <w:color w:val="auto"/>
          <w:sz w:val="22"/>
          <w:szCs w:val="22"/>
        </w:rPr>
        <w:t xml:space="preserve"> </w:t>
      </w:r>
    </w:p>
    <w:p w:rsidR="009B7CEE" w:rsidRDefault="00D20CBA" w:rsidP="00C53FAE">
      <w:pPr>
        <w:pStyle w:val="Default"/>
        <w:rPr>
          <w:color w:val="auto"/>
          <w:sz w:val="22"/>
          <w:szCs w:val="22"/>
        </w:rPr>
      </w:pPr>
      <w:r>
        <w:rPr>
          <w:bCs/>
          <w:color w:val="auto"/>
          <w:sz w:val="22"/>
          <w:szCs w:val="22"/>
        </w:rPr>
        <w:t xml:space="preserve">This policy </w:t>
      </w:r>
      <w:r w:rsidR="00596C32" w:rsidRPr="00596C32">
        <w:rPr>
          <w:bCs/>
          <w:color w:val="auto"/>
          <w:sz w:val="22"/>
          <w:szCs w:val="22"/>
        </w:rPr>
        <w:t>is based</w:t>
      </w:r>
      <w:r w:rsidR="00596C32">
        <w:rPr>
          <w:bCs/>
          <w:color w:val="auto"/>
          <w:sz w:val="22"/>
          <w:szCs w:val="22"/>
        </w:rPr>
        <w:t xml:space="preserve"> on the core principles</w:t>
      </w:r>
      <w:r>
        <w:rPr>
          <w:bCs/>
          <w:color w:val="auto"/>
          <w:sz w:val="22"/>
          <w:szCs w:val="22"/>
        </w:rPr>
        <w:t xml:space="preserve"> of human rights and responsibilities and values prescribed in Article 1.4 of the IOC Code of Ethics.</w:t>
      </w:r>
    </w:p>
    <w:p w:rsidR="00232C18" w:rsidRDefault="00232C18" w:rsidP="00C53FAE">
      <w:pPr>
        <w:pStyle w:val="Default"/>
        <w:rPr>
          <w:color w:val="auto"/>
          <w:sz w:val="22"/>
          <w:szCs w:val="22"/>
        </w:rPr>
      </w:pPr>
    </w:p>
    <w:p w:rsidR="009B7CEE" w:rsidRPr="00232C18" w:rsidRDefault="00232C18" w:rsidP="00C53FAE">
      <w:pPr>
        <w:pStyle w:val="Default"/>
        <w:rPr>
          <w:b/>
          <w:color w:val="auto"/>
          <w:sz w:val="22"/>
          <w:szCs w:val="22"/>
        </w:rPr>
      </w:pPr>
      <w:r w:rsidRPr="00232C18">
        <w:rPr>
          <w:b/>
          <w:color w:val="auto"/>
          <w:sz w:val="22"/>
          <w:szCs w:val="22"/>
        </w:rPr>
        <w:t xml:space="preserve">4. </w:t>
      </w:r>
      <w:r w:rsidR="008943AD">
        <w:rPr>
          <w:b/>
          <w:color w:val="auto"/>
          <w:sz w:val="22"/>
          <w:szCs w:val="22"/>
        </w:rPr>
        <w:t xml:space="preserve">The Policy </w:t>
      </w:r>
      <w:r w:rsidRPr="00232C18">
        <w:rPr>
          <w:b/>
          <w:color w:val="auto"/>
          <w:sz w:val="22"/>
          <w:szCs w:val="22"/>
        </w:rPr>
        <w:t>Principles</w:t>
      </w:r>
      <w:r w:rsidR="008943AD">
        <w:rPr>
          <w:b/>
          <w:color w:val="auto"/>
          <w:sz w:val="22"/>
          <w:szCs w:val="22"/>
        </w:rPr>
        <w:t xml:space="preserve"> </w:t>
      </w:r>
    </w:p>
    <w:p w:rsidR="00232C18" w:rsidRDefault="00232C18" w:rsidP="00C53FAE">
      <w:pPr>
        <w:pStyle w:val="Default"/>
        <w:rPr>
          <w:b/>
          <w:color w:val="auto"/>
          <w:sz w:val="22"/>
          <w:szCs w:val="22"/>
        </w:rPr>
      </w:pPr>
    </w:p>
    <w:p w:rsidR="009E652D" w:rsidRDefault="00571DCF" w:rsidP="008943AD">
      <w:pPr>
        <w:pStyle w:val="Default"/>
        <w:numPr>
          <w:ilvl w:val="0"/>
          <w:numId w:val="2"/>
        </w:numPr>
        <w:rPr>
          <w:color w:val="auto"/>
          <w:sz w:val="22"/>
          <w:szCs w:val="22"/>
        </w:rPr>
      </w:pPr>
      <w:r>
        <w:rPr>
          <w:b/>
          <w:color w:val="auto"/>
          <w:sz w:val="22"/>
          <w:szCs w:val="22"/>
        </w:rPr>
        <w:t>Right to respect, equality and fairness</w:t>
      </w:r>
    </w:p>
    <w:p w:rsidR="00DD3A39" w:rsidRDefault="00571DCF" w:rsidP="00C53FAE">
      <w:pPr>
        <w:pStyle w:val="Default"/>
        <w:rPr>
          <w:color w:val="auto"/>
          <w:sz w:val="22"/>
          <w:szCs w:val="22"/>
        </w:rPr>
      </w:pPr>
      <w:r>
        <w:rPr>
          <w:color w:val="auto"/>
          <w:sz w:val="22"/>
          <w:szCs w:val="22"/>
        </w:rPr>
        <w:t>Every “applicable person” has the right to be treated with respect in a fair, honest and transparent manner regardless of gender, sexuality, race, age, disability, academic level, religion, family, economic or/and cultural background.</w:t>
      </w:r>
    </w:p>
    <w:p w:rsidR="00571DCF" w:rsidRDefault="00571DCF" w:rsidP="00C53FAE">
      <w:pPr>
        <w:pStyle w:val="Default"/>
        <w:rPr>
          <w:color w:val="auto"/>
          <w:sz w:val="22"/>
          <w:szCs w:val="22"/>
        </w:rPr>
      </w:pPr>
    </w:p>
    <w:p w:rsidR="00571DCF" w:rsidRDefault="00571DCF" w:rsidP="00C53FAE">
      <w:pPr>
        <w:pStyle w:val="Default"/>
        <w:rPr>
          <w:color w:val="auto"/>
          <w:sz w:val="22"/>
          <w:szCs w:val="22"/>
        </w:rPr>
      </w:pPr>
      <w:r>
        <w:rPr>
          <w:color w:val="auto"/>
          <w:sz w:val="22"/>
          <w:szCs w:val="22"/>
        </w:rPr>
        <w:t>All members of the athletic community are responsible for upholding and respecting the rights of others.</w:t>
      </w:r>
    </w:p>
    <w:p w:rsidR="002E351E" w:rsidRDefault="002E351E" w:rsidP="00C53FAE">
      <w:pPr>
        <w:pStyle w:val="Default"/>
        <w:rPr>
          <w:color w:val="auto"/>
          <w:sz w:val="22"/>
          <w:szCs w:val="22"/>
        </w:rPr>
      </w:pPr>
    </w:p>
    <w:p w:rsidR="002E351E" w:rsidRDefault="002E351E" w:rsidP="008943AD">
      <w:pPr>
        <w:pStyle w:val="Default"/>
        <w:numPr>
          <w:ilvl w:val="0"/>
          <w:numId w:val="2"/>
        </w:numPr>
        <w:rPr>
          <w:b/>
          <w:color w:val="auto"/>
          <w:sz w:val="22"/>
          <w:szCs w:val="22"/>
        </w:rPr>
      </w:pPr>
      <w:r w:rsidRPr="002E351E">
        <w:rPr>
          <w:b/>
          <w:color w:val="auto"/>
          <w:sz w:val="22"/>
          <w:szCs w:val="22"/>
        </w:rPr>
        <w:t>Right to a safe sporting environment</w:t>
      </w:r>
    </w:p>
    <w:p w:rsidR="00CA255A" w:rsidRDefault="00CA255A" w:rsidP="00C53FAE">
      <w:pPr>
        <w:pStyle w:val="Default"/>
        <w:rPr>
          <w:color w:val="auto"/>
          <w:sz w:val="22"/>
          <w:szCs w:val="22"/>
        </w:rPr>
      </w:pPr>
      <w:r>
        <w:rPr>
          <w:color w:val="auto"/>
          <w:sz w:val="22"/>
          <w:szCs w:val="22"/>
        </w:rPr>
        <w:t>Every athlete and official has the right to participate in athletic activities in a peaceful, caring and safe environment which promotes principles of safe sport, best practice and the implementation and compliance of safeguarding policies.</w:t>
      </w:r>
    </w:p>
    <w:p w:rsidR="00CA255A" w:rsidRDefault="00CA255A" w:rsidP="00C53FAE">
      <w:pPr>
        <w:pStyle w:val="Default"/>
        <w:rPr>
          <w:color w:val="auto"/>
          <w:sz w:val="22"/>
          <w:szCs w:val="22"/>
        </w:rPr>
      </w:pPr>
    </w:p>
    <w:p w:rsidR="00CA255A" w:rsidRDefault="00CA255A" w:rsidP="00C53FAE">
      <w:pPr>
        <w:pStyle w:val="Default"/>
        <w:rPr>
          <w:color w:val="auto"/>
          <w:sz w:val="22"/>
          <w:szCs w:val="22"/>
        </w:rPr>
      </w:pPr>
      <w:r>
        <w:rPr>
          <w:color w:val="auto"/>
          <w:sz w:val="22"/>
          <w:szCs w:val="22"/>
        </w:rPr>
        <w:t>Athletes and Officials have the right to play and work in an environment free from violence, sexual harassment and all forms of abuse and exploitation.</w:t>
      </w:r>
    </w:p>
    <w:p w:rsidR="00CA255A" w:rsidRDefault="00CA255A" w:rsidP="00C53FAE">
      <w:pPr>
        <w:pStyle w:val="Default"/>
        <w:rPr>
          <w:color w:val="auto"/>
          <w:sz w:val="22"/>
          <w:szCs w:val="22"/>
        </w:rPr>
      </w:pPr>
    </w:p>
    <w:p w:rsidR="00CA255A" w:rsidRDefault="00CA255A" w:rsidP="00C53FAE">
      <w:pPr>
        <w:pStyle w:val="Default"/>
        <w:rPr>
          <w:color w:val="auto"/>
          <w:sz w:val="22"/>
          <w:szCs w:val="22"/>
        </w:rPr>
      </w:pPr>
      <w:r>
        <w:rPr>
          <w:color w:val="auto"/>
          <w:sz w:val="22"/>
          <w:szCs w:val="22"/>
        </w:rPr>
        <w:t>All members of Athletics PNG have the responsibility to promote peaceful, caring and safe sporting environment and to ensure that these are free from violence, sexual harassment and all forms of abuse and exploitation.</w:t>
      </w:r>
    </w:p>
    <w:p w:rsidR="00AD23A8" w:rsidRDefault="00AD23A8" w:rsidP="00C53FAE">
      <w:pPr>
        <w:pStyle w:val="Default"/>
        <w:rPr>
          <w:color w:val="auto"/>
          <w:sz w:val="22"/>
          <w:szCs w:val="22"/>
        </w:rPr>
      </w:pPr>
    </w:p>
    <w:p w:rsidR="00AD23A8" w:rsidRDefault="00AD23A8" w:rsidP="008943AD">
      <w:pPr>
        <w:pStyle w:val="Default"/>
        <w:numPr>
          <w:ilvl w:val="0"/>
          <w:numId w:val="2"/>
        </w:numPr>
        <w:rPr>
          <w:b/>
          <w:color w:val="auto"/>
          <w:sz w:val="22"/>
          <w:szCs w:val="22"/>
        </w:rPr>
      </w:pPr>
      <w:r w:rsidRPr="00AD23A8">
        <w:rPr>
          <w:b/>
          <w:color w:val="auto"/>
          <w:sz w:val="22"/>
          <w:szCs w:val="22"/>
        </w:rPr>
        <w:t xml:space="preserve">Right to quality </w:t>
      </w:r>
      <w:proofErr w:type="spellStart"/>
      <w:r>
        <w:rPr>
          <w:b/>
          <w:color w:val="auto"/>
          <w:sz w:val="22"/>
          <w:szCs w:val="22"/>
        </w:rPr>
        <w:t>organised</w:t>
      </w:r>
      <w:proofErr w:type="spellEnd"/>
      <w:r>
        <w:rPr>
          <w:b/>
          <w:color w:val="auto"/>
          <w:sz w:val="22"/>
          <w:szCs w:val="22"/>
        </w:rPr>
        <w:t xml:space="preserve"> </w:t>
      </w:r>
      <w:r w:rsidRPr="00AD23A8">
        <w:rPr>
          <w:b/>
          <w:color w:val="auto"/>
          <w:sz w:val="22"/>
          <w:szCs w:val="22"/>
        </w:rPr>
        <w:t>sports</w:t>
      </w:r>
    </w:p>
    <w:p w:rsidR="00AD23A8" w:rsidRDefault="00AD23A8" w:rsidP="00C53FAE">
      <w:pPr>
        <w:pStyle w:val="Default"/>
        <w:rPr>
          <w:color w:val="auto"/>
          <w:sz w:val="22"/>
          <w:szCs w:val="22"/>
        </w:rPr>
      </w:pPr>
      <w:r w:rsidRPr="00AD23A8">
        <w:rPr>
          <w:color w:val="auto"/>
          <w:sz w:val="22"/>
          <w:szCs w:val="22"/>
        </w:rPr>
        <w:t>Every athlete</w:t>
      </w:r>
      <w:r>
        <w:rPr>
          <w:color w:val="auto"/>
          <w:sz w:val="22"/>
          <w:szCs w:val="22"/>
        </w:rPr>
        <w:t xml:space="preserve"> has the right to be engaged in safe athletic activities that are well </w:t>
      </w:r>
      <w:proofErr w:type="spellStart"/>
      <w:r>
        <w:rPr>
          <w:color w:val="auto"/>
          <w:sz w:val="22"/>
          <w:szCs w:val="22"/>
        </w:rPr>
        <w:t>organised</w:t>
      </w:r>
      <w:proofErr w:type="spellEnd"/>
      <w:r>
        <w:rPr>
          <w:color w:val="auto"/>
          <w:sz w:val="22"/>
          <w:szCs w:val="22"/>
        </w:rPr>
        <w:t xml:space="preserve"> and managed by respective authorities.</w:t>
      </w:r>
    </w:p>
    <w:p w:rsidR="00AD23A8" w:rsidRDefault="00AD23A8" w:rsidP="00C53FAE">
      <w:pPr>
        <w:pStyle w:val="Default"/>
        <w:rPr>
          <w:color w:val="auto"/>
          <w:sz w:val="22"/>
          <w:szCs w:val="22"/>
        </w:rPr>
      </w:pPr>
    </w:p>
    <w:p w:rsidR="00AD23A8" w:rsidRDefault="00AD23A8" w:rsidP="00C53FAE">
      <w:pPr>
        <w:pStyle w:val="Default"/>
        <w:rPr>
          <w:color w:val="auto"/>
          <w:sz w:val="22"/>
          <w:szCs w:val="22"/>
        </w:rPr>
      </w:pPr>
      <w:r>
        <w:rPr>
          <w:color w:val="auto"/>
          <w:sz w:val="22"/>
          <w:szCs w:val="22"/>
        </w:rPr>
        <w:t>Athletes have a responsibility to learn, train and engage in all athletic activities and perform to the best of their abilities.</w:t>
      </w:r>
    </w:p>
    <w:p w:rsidR="00AD23A8" w:rsidRDefault="00AD23A8" w:rsidP="00C53FAE">
      <w:pPr>
        <w:pStyle w:val="Default"/>
        <w:rPr>
          <w:color w:val="auto"/>
          <w:sz w:val="22"/>
          <w:szCs w:val="22"/>
        </w:rPr>
      </w:pPr>
    </w:p>
    <w:p w:rsidR="00AD23A8" w:rsidRDefault="00AD23A8" w:rsidP="00C53FAE">
      <w:pPr>
        <w:pStyle w:val="Default"/>
        <w:rPr>
          <w:color w:val="auto"/>
          <w:sz w:val="22"/>
          <w:szCs w:val="22"/>
        </w:rPr>
      </w:pPr>
      <w:r>
        <w:rPr>
          <w:color w:val="auto"/>
          <w:sz w:val="22"/>
          <w:szCs w:val="22"/>
        </w:rPr>
        <w:t>Officials, Managers and volunteers have the responsibility to be professional, competent and manage their athletes well.</w:t>
      </w:r>
    </w:p>
    <w:p w:rsidR="00AD23A8" w:rsidRDefault="00AD23A8" w:rsidP="00C53FAE">
      <w:pPr>
        <w:pStyle w:val="Default"/>
        <w:rPr>
          <w:color w:val="auto"/>
          <w:sz w:val="22"/>
          <w:szCs w:val="22"/>
        </w:rPr>
      </w:pPr>
    </w:p>
    <w:p w:rsidR="00AD23A8" w:rsidRPr="00AD23A8" w:rsidRDefault="00AD23A8" w:rsidP="008943AD">
      <w:pPr>
        <w:pStyle w:val="Default"/>
        <w:numPr>
          <w:ilvl w:val="0"/>
          <w:numId w:val="2"/>
        </w:numPr>
        <w:rPr>
          <w:b/>
          <w:color w:val="auto"/>
          <w:sz w:val="22"/>
          <w:szCs w:val="22"/>
        </w:rPr>
      </w:pPr>
      <w:r w:rsidRPr="00AD23A8">
        <w:rPr>
          <w:b/>
          <w:color w:val="auto"/>
          <w:sz w:val="22"/>
          <w:szCs w:val="22"/>
        </w:rPr>
        <w:t>Right to fair and consistent rules</w:t>
      </w:r>
    </w:p>
    <w:p w:rsidR="00AD23A8" w:rsidRDefault="006371EC" w:rsidP="00C53FAE">
      <w:pPr>
        <w:pStyle w:val="Default"/>
        <w:rPr>
          <w:color w:val="auto"/>
          <w:sz w:val="22"/>
          <w:szCs w:val="22"/>
        </w:rPr>
      </w:pPr>
      <w:r>
        <w:rPr>
          <w:color w:val="auto"/>
          <w:sz w:val="22"/>
          <w:szCs w:val="22"/>
        </w:rPr>
        <w:t>Every “applicable person” has</w:t>
      </w:r>
      <w:r w:rsidR="00F051D0">
        <w:rPr>
          <w:color w:val="auto"/>
          <w:sz w:val="22"/>
          <w:szCs w:val="22"/>
        </w:rPr>
        <w:t xml:space="preserve"> the right to fair, appropriate and consistent application of rules and guidelines as prescribed by the Athletics PNG Constitution and other standing policies.</w:t>
      </w:r>
    </w:p>
    <w:p w:rsidR="00F051D0" w:rsidRDefault="00F051D0" w:rsidP="00C53FAE">
      <w:pPr>
        <w:pStyle w:val="Default"/>
        <w:rPr>
          <w:color w:val="auto"/>
          <w:sz w:val="22"/>
          <w:szCs w:val="22"/>
        </w:rPr>
      </w:pPr>
    </w:p>
    <w:p w:rsidR="00F051D0" w:rsidRDefault="00F051D0" w:rsidP="00C53FAE">
      <w:pPr>
        <w:pStyle w:val="Default"/>
        <w:rPr>
          <w:color w:val="auto"/>
          <w:sz w:val="22"/>
          <w:szCs w:val="22"/>
        </w:rPr>
      </w:pPr>
      <w:r>
        <w:rPr>
          <w:color w:val="auto"/>
          <w:sz w:val="22"/>
          <w:szCs w:val="22"/>
        </w:rPr>
        <w:t>Parents, guardians and athletes have the right to be heard at disciplinary meetings and the right to appeal against grievances to an impartial and qualified appointed authority.</w:t>
      </w:r>
    </w:p>
    <w:p w:rsidR="00F051D0" w:rsidRDefault="00F051D0" w:rsidP="00C53FAE">
      <w:pPr>
        <w:pStyle w:val="Default"/>
        <w:rPr>
          <w:color w:val="auto"/>
          <w:sz w:val="22"/>
          <w:szCs w:val="22"/>
        </w:rPr>
      </w:pPr>
    </w:p>
    <w:p w:rsidR="00F051D0" w:rsidRDefault="00F051D0" w:rsidP="00C53FAE">
      <w:pPr>
        <w:pStyle w:val="Default"/>
        <w:rPr>
          <w:color w:val="auto"/>
          <w:sz w:val="22"/>
          <w:szCs w:val="22"/>
        </w:rPr>
      </w:pPr>
      <w:r>
        <w:rPr>
          <w:color w:val="auto"/>
          <w:sz w:val="22"/>
          <w:szCs w:val="22"/>
        </w:rPr>
        <w:t>Athletes have the right to follow policies and guidelines.</w:t>
      </w:r>
    </w:p>
    <w:p w:rsidR="008117D5" w:rsidRDefault="008117D5" w:rsidP="00C53FAE">
      <w:pPr>
        <w:pStyle w:val="Default"/>
        <w:rPr>
          <w:color w:val="auto"/>
          <w:sz w:val="22"/>
          <w:szCs w:val="22"/>
        </w:rPr>
      </w:pPr>
    </w:p>
    <w:p w:rsidR="008117D5" w:rsidRDefault="008117D5" w:rsidP="00C53FAE">
      <w:pPr>
        <w:pStyle w:val="Default"/>
        <w:rPr>
          <w:color w:val="auto"/>
          <w:sz w:val="22"/>
          <w:szCs w:val="22"/>
        </w:rPr>
      </w:pPr>
      <w:r>
        <w:rPr>
          <w:color w:val="auto"/>
          <w:sz w:val="22"/>
          <w:szCs w:val="22"/>
        </w:rPr>
        <w:t>Parents and Officials have the responsibility to assist their athletes to follow guidelines and policies. They have to work with Athletics PNG to ensure fair, appropriate and consistent application of policies and guidelines.</w:t>
      </w:r>
    </w:p>
    <w:p w:rsidR="00B939D5" w:rsidRDefault="00B939D5" w:rsidP="00C53FAE">
      <w:pPr>
        <w:pStyle w:val="Default"/>
        <w:rPr>
          <w:color w:val="auto"/>
          <w:sz w:val="22"/>
          <w:szCs w:val="22"/>
        </w:rPr>
      </w:pPr>
    </w:p>
    <w:p w:rsidR="00B939D5" w:rsidRDefault="00B939D5" w:rsidP="008943AD">
      <w:pPr>
        <w:pStyle w:val="Default"/>
        <w:numPr>
          <w:ilvl w:val="0"/>
          <w:numId w:val="2"/>
        </w:numPr>
        <w:rPr>
          <w:b/>
          <w:color w:val="auto"/>
          <w:sz w:val="22"/>
          <w:szCs w:val="22"/>
        </w:rPr>
      </w:pPr>
      <w:r w:rsidRPr="00B939D5">
        <w:rPr>
          <w:b/>
          <w:color w:val="auto"/>
          <w:sz w:val="22"/>
          <w:szCs w:val="22"/>
        </w:rPr>
        <w:t>Right to a safe guarding policy</w:t>
      </w:r>
    </w:p>
    <w:p w:rsidR="00B939D5" w:rsidRDefault="00B939D5" w:rsidP="00C53FAE">
      <w:pPr>
        <w:pStyle w:val="Default"/>
        <w:rPr>
          <w:color w:val="auto"/>
          <w:sz w:val="22"/>
          <w:szCs w:val="22"/>
        </w:rPr>
      </w:pPr>
      <w:r>
        <w:rPr>
          <w:color w:val="auto"/>
          <w:sz w:val="22"/>
          <w:szCs w:val="22"/>
        </w:rPr>
        <w:t>Athletics PNG and affiliated associations and bodies have the responsibility to implement effective and appropriate management strategies. The policy must be communicated clearly to all “applicable persons”.</w:t>
      </w:r>
    </w:p>
    <w:p w:rsidR="00B939D5" w:rsidRDefault="00B939D5" w:rsidP="00C53FAE">
      <w:pPr>
        <w:pStyle w:val="Default"/>
        <w:rPr>
          <w:color w:val="auto"/>
          <w:sz w:val="22"/>
          <w:szCs w:val="22"/>
        </w:rPr>
      </w:pPr>
    </w:p>
    <w:p w:rsidR="00B939D5" w:rsidRDefault="00B939D5" w:rsidP="008943AD">
      <w:pPr>
        <w:pStyle w:val="Default"/>
        <w:numPr>
          <w:ilvl w:val="0"/>
          <w:numId w:val="2"/>
        </w:numPr>
        <w:rPr>
          <w:b/>
          <w:color w:val="auto"/>
          <w:sz w:val="22"/>
          <w:szCs w:val="22"/>
        </w:rPr>
      </w:pPr>
      <w:r w:rsidRPr="00B939D5">
        <w:rPr>
          <w:b/>
          <w:color w:val="auto"/>
          <w:sz w:val="22"/>
          <w:szCs w:val="22"/>
        </w:rPr>
        <w:t>Right to access counseling and referral services</w:t>
      </w:r>
    </w:p>
    <w:p w:rsidR="00B939D5" w:rsidRDefault="00B939D5" w:rsidP="00C53FAE">
      <w:pPr>
        <w:pStyle w:val="Default"/>
        <w:rPr>
          <w:color w:val="auto"/>
          <w:sz w:val="22"/>
          <w:szCs w:val="22"/>
        </w:rPr>
      </w:pPr>
      <w:r w:rsidRPr="00B939D5">
        <w:rPr>
          <w:color w:val="auto"/>
          <w:sz w:val="22"/>
          <w:szCs w:val="22"/>
        </w:rPr>
        <w:t>All athletes and officials have the right to access counseling and referral services.</w:t>
      </w:r>
      <w:r>
        <w:rPr>
          <w:color w:val="auto"/>
          <w:sz w:val="22"/>
          <w:szCs w:val="22"/>
        </w:rPr>
        <w:t xml:space="preserve"> Responsible athletic authorities have the responsibility to provide these services.</w:t>
      </w:r>
    </w:p>
    <w:p w:rsidR="008E46EB" w:rsidRDefault="008E46EB" w:rsidP="00C53FAE">
      <w:pPr>
        <w:pStyle w:val="Default"/>
        <w:rPr>
          <w:color w:val="auto"/>
          <w:sz w:val="22"/>
          <w:szCs w:val="22"/>
        </w:rPr>
      </w:pPr>
    </w:p>
    <w:p w:rsidR="008E46EB" w:rsidRDefault="008E46EB" w:rsidP="008943AD">
      <w:pPr>
        <w:pStyle w:val="Default"/>
        <w:numPr>
          <w:ilvl w:val="0"/>
          <w:numId w:val="2"/>
        </w:numPr>
        <w:rPr>
          <w:b/>
          <w:color w:val="auto"/>
          <w:sz w:val="22"/>
          <w:szCs w:val="22"/>
        </w:rPr>
      </w:pPr>
      <w:r w:rsidRPr="008E46EB">
        <w:rPr>
          <w:b/>
          <w:color w:val="auto"/>
          <w:sz w:val="22"/>
          <w:szCs w:val="22"/>
        </w:rPr>
        <w:t>Best practice and cooperation</w:t>
      </w:r>
    </w:p>
    <w:p w:rsidR="008E46EB" w:rsidRDefault="00BB0133" w:rsidP="00C53FAE">
      <w:pPr>
        <w:pStyle w:val="Default"/>
        <w:rPr>
          <w:color w:val="auto"/>
          <w:sz w:val="22"/>
          <w:szCs w:val="22"/>
        </w:rPr>
      </w:pPr>
      <w:r w:rsidRPr="00BB0133">
        <w:rPr>
          <w:color w:val="auto"/>
          <w:sz w:val="22"/>
          <w:szCs w:val="22"/>
        </w:rPr>
        <w:t xml:space="preserve">Everyone involved in </w:t>
      </w:r>
      <w:proofErr w:type="spellStart"/>
      <w:r w:rsidRPr="00BB0133">
        <w:rPr>
          <w:color w:val="auto"/>
          <w:sz w:val="22"/>
          <w:szCs w:val="22"/>
        </w:rPr>
        <w:t>organised</w:t>
      </w:r>
      <w:proofErr w:type="spellEnd"/>
      <w:r w:rsidRPr="00BB0133">
        <w:rPr>
          <w:color w:val="auto"/>
          <w:sz w:val="22"/>
          <w:szCs w:val="22"/>
        </w:rPr>
        <w:t xml:space="preserve"> athletic activities</w:t>
      </w:r>
      <w:r>
        <w:rPr>
          <w:color w:val="auto"/>
          <w:sz w:val="22"/>
          <w:szCs w:val="22"/>
        </w:rPr>
        <w:t xml:space="preserve"> have the responsibility to work together to promote safe sports and best practices.</w:t>
      </w:r>
    </w:p>
    <w:p w:rsidR="00BB0133" w:rsidRDefault="00BB0133" w:rsidP="00C53FAE">
      <w:pPr>
        <w:pStyle w:val="Default"/>
        <w:rPr>
          <w:color w:val="auto"/>
          <w:sz w:val="22"/>
          <w:szCs w:val="22"/>
        </w:rPr>
      </w:pPr>
    </w:p>
    <w:p w:rsidR="00BB0133" w:rsidRDefault="00BB0133" w:rsidP="008943AD">
      <w:pPr>
        <w:pStyle w:val="Default"/>
        <w:numPr>
          <w:ilvl w:val="0"/>
          <w:numId w:val="2"/>
        </w:numPr>
        <w:rPr>
          <w:b/>
          <w:color w:val="auto"/>
          <w:sz w:val="22"/>
          <w:szCs w:val="22"/>
        </w:rPr>
      </w:pPr>
      <w:r w:rsidRPr="00BB0133">
        <w:rPr>
          <w:b/>
          <w:color w:val="auto"/>
          <w:sz w:val="22"/>
          <w:szCs w:val="22"/>
        </w:rPr>
        <w:t>Personal responsibility</w:t>
      </w:r>
    </w:p>
    <w:p w:rsidR="00BB0133" w:rsidRDefault="00BB0133" w:rsidP="00C53FAE">
      <w:pPr>
        <w:pStyle w:val="Default"/>
        <w:rPr>
          <w:color w:val="auto"/>
          <w:sz w:val="22"/>
          <w:szCs w:val="22"/>
        </w:rPr>
      </w:pPr>
      <w:r w:rsidRPr="00BB0133">
        <w:rPr>
          <w:color w:val="auto"/>
          <w:sz w:val="22"/>
          <w:szCs w:val="22"/>
        </w:rPr>
        <w:t>All</w:t>
      </w:r>
      <w:r>
        <w:rPr>
          <w:b/>
          <w:color w:val="auto"/>
          <w:sz w:val="22"/>
          <w:szCs w:val="22"/>
        </w:rPr>
        <w:t xml:space="preserve"> </w:t>
      </w:r>
      <w:r w:rsidRPr="00BB0133">
        <w:rPr>
          <w:color w:val="auto"/>
          <w:sz w:val="22"/>
          <w:szCs w:val="22"/>
        </w:rPr>
        <w:t>“applicable persons”</w:t>
      </w:r>
      <w:r>
        <w:rPr>
          <w:color w:val="auto"/>
          <w:sz w:val="22"/>
          <w:szCs w:val="22"/>
        </w:rPr>
        <w:t xml:space="preserve"> are responsible for their own actions and the consequences of their </w:t>
      </w:r>
      <w:proofErr w:type="spellStart"/>
      <w:r>
        <w:rPr>
          <w:color w:val="auto"/>
          <w:sz w:val="22"/>
          <w:szCs w:val="22"/>
        </w:rPr>
        <w:t>behaviour</w:t>
      </w:r>
      <w:proofErr w:type="spellEnd"/>
      <w:r>
        <w:rPr>
          <w:color w:val="auto"/>
          <w:sz w:val="22"/>
          <w:szCs w:val="22"/>
        </w:rPr>
        <w:t>.</w:t>
      </w:r>
    </w:p>
    <w:p w:rsidR="00BB0133" w:rsidRDefault="00BB0133" w:rsidP="00C53FAE">
      <w:pPr>
        <w:pStyle w:val="Default"/>
        <w:rPr>
          <w:b/>
          <w:color w:val="auto"/>
          <w:sz w:val="22"/>
          <w:szCs w:val="22"/>
        </w:rPr>
      </w:pPr>
    </w:p>
    <w:p w:rsidR="00BB0133" w:rsidRPr="00BB0133" w:rsidRDefault="00BB0133" w:rsidP="00C53FAE">
      <w:pPr>
        <w:pStyle w:val="Default"/>
        <w:rPr>
          <w:color w:val="auto"/>
          <w:sz w:val="22"/>
          <w:szCs w:val="22"/>
        </w:rPr>
      </w:pPr>
      <w:r w:rsidRPr="00BB0133">
        <w:rPr>
          <w:color w:val="auto"/>
          <w:sz w:val="22"/>
          <w:szCs w:val="22"/>
        </w:rPr>
        <w:t>Athletics PNG has the responsibility to help all athletes</w:t>
      </w:r>
      <w:r>
        <w:rPr>
          <w:color w:val="auto"/>
          <w:sz w:val="22"/>
          <w:szCs w:val="22"/>
        </w:rPr>
        <w:t xml:space="preserve"> to learn to be responsible for their decisions and </w:t>
      </w:r>
      <w:proofErr w:type="spellStart"/>
      <w:r w:rsidR="0058699B">
        <w:rPr>
          <w:color w:val="auto"/>
          <w:sz w:val="22"/>
          <w:szCs w:val="22"/>
        </w:rPr>
        <w:t>behaviour</w:t>
      </w:r>
      <w:proofErr w:type="spellEnd"/>
      <w:r>
        <w:rPr>
          <w:color w:val="auto"/>
          <w:sz w:val="22"/>
          <w:szCs w:val="22"/>
        </w:rPr>
        <w:t xml:space="preserve"> within the limits of their maturity and development ability.</w:t>
      </w:r>
    </w:p>
    <w:p w:rsidR="00B90040" w:rsidRDefault="00B90040" w:rsidP="00C53FAE">
      <w:pPr>
        <w:pStyle w:val="Default"/>
        <w:rPr>
          <w:b/>
          <w:color w:val="auto"/>
          <w:sz w:val="22"/>
          <w:szCs w:val="22"/>
          <w:highlight w:val="yellow"/>
        </w:rPr>
      </w:pPr>
    </w:p>
    <w:p w:rsidR="00132E68" w:rsidRPr="008943AD" w:rsidRDefault="00132E68" w:rsidP="008943AD">
      <w:pPr>
        <w:pStyle w:val="ListParagraph"/>
        <w:numPr>
          <w:ilvl w:val="0"/>
          <w:numId w:val="2"/>
        </w:numPr>
        <w:rPr>
          <w:b/>
        </w:rPr>
      </w:pPr>
      <w:r w:rsidRPr="008943AD">
        <w:rPr>
          <w:b/>
        </w:rPr>
        <w:t>Reporting</w:t>
      </w:r>
      <w:r w:rsidR="00E2667B" w:rsidRPr="008943AD">
        <w:rPr>
          <w:b/>
        </w:rPr>
        <w:t xml:space="preserve"> and Responding</w:t>
      </w:r>
    </w:p>
    <w:p w:rsidR="00A53FA6" w:rsidRPr="0058699B" w:rsidRDefault="00132E68" w:rsidP="00F037A9">
      <w:r w:rsidRPr="00132E68">
        <w:t>Every Applicable Person</w:t>
      </w:r>
      <w:r>
        <w:t xml:space="preserve"> </w:t>
      </w:r>
      <w:r w:rsidR="00E2667B">
        <w:t xml:space="preserve">within the scope of this policy </w:t>
      </w:r>
      <w:r>
        <w:t>has an obligatio</w:t>
      </w:r>
      <w:r w:rsidR="00E2667B">
        <w:t>n to report immediately any act or instance witnessed, suspected or alleged of harassment or abuse.</w:t>
      </w:r>
      <w:r>
        <w:t xml:space="preserve"> Reporting must be in accordance with respective rules and policies.</w:t>
      </w:r>
    </w:p>
    <w:p w:rsidR="00E2667B" w:rsidRPr="008943AD" w:rsidRDefault="00E2667B" w:rsidP="008943AD">
      <w:pPr>
        <w:pStyle w:val="ListParagraph"/>
        <w:numPr>
          <w:ilvl w:val="0"/>
          <w:numId w:val="2"/>
        </w:numPr>
        <w:rPr>
          <w:b/>
        </w:rPr>
      </w:pPr>
      <w:r w:rsidRPr="008943AD">
        <w:rPr>
          <w:b/>
        </w:rPr>
        <w:t>Disciplinary Procedure</w:t>
      </w:r>
    </w:p>
    <w:p w:rsidR="00E2667B" w:rsidRDefault="00E2667B" w:rsidP="00F037A9">
      <w:r w:rsidRPr="00E2667B">
        <w:t>Reports of harassment and abuse</w:t>
      </w:r>
      <w:r>
        <w:t xml:space="preserve"> must be fairly and effectively assessed to determine the nature and severity of cases to apply the appropriate policies &amp; procedures.</w:t>
      </w:r>
    </w:p>
    <w:p w:rsidR="00A53FA6" w:rsidRDefault="00A53FA6" w:rsidP="00F037A9">
      <w:r>
        <w:t>Athletics PNG must provide sufficient opportunity for fair process and natural justice in reported cases.</w:t>
      </w:r>
    </w:p>
    <w:p w:rsidR="00A53FA6" w:rsidRPr="008943AD" w:rsidRDefault="00A53FA6" w:rsidP="008943AD">
      <w:pPr>
        <w:pStyle w:val="ListParagraph"/>
        <w:numPr>
          <w:ilvl w:val="0"/>
          <w:numId w:val="2"/>
        </w:numPr>
        <w:rPr>
          <w:b/>
        </w:rPr>
      </w:pPr>
      <w:r w:rsidRPr="008943AD">
        <w:rPr>
          <w:b/>
        </w:rPr>
        <w:t>Confidentiality</w:t>
      </w:r>
    </w:p>
    <w:p w:rsidR="006371EC" w:rsidRDefault="00A53FA6" w:rsidP="00A53FA6">
      <w:r>
        <w:t>The responsible authority will keep a log of disciplinary issues and how they were resolved in a confidential manner.</w:t>
      </w:r>
      <w:r w:rsidR="0058699B">
        <w:t xml:space="preserve"> </w:t>
      </w:r>
      <w:r>
        <w:t xml:space="preserve">This log will be reviewed as determined by Athletics PNG executives to identify and address common causes of complaints. </w:t>
      </w:r>
    </w:p>
    <w:p w:rsidR="008943AD" w:rsidRPr="008943AD" w:rsidRDefault="008943AD" w:rsidP="008943AD">
      <w:pPr>
        <w:pStyle w:val="ListParagraph"/>
        <w:numPr>
          <w:ilvl w:val="0"/>
          <w:numId w:val="2"/>
        </w:numPr>
        <w:rPr>
          <w:b/>
        </w:rPr>
      </w:pPr>
      <w:r w:rsidRPr="008943AD">
        <w:rPr>
          <w:b/>
        </w:rPr>
        <w:t>Training and Education</w:t>
      </w:r>
    </w:p>
    <w:p w:rsidR="0058699B" w:rsidRPr="0058699B" w:rsidRDefault="0058699B" w:rsidP="0058699B">
      <w:pPr>
        <w:spacing w:after="100" w:afterAutospacing="1" w:line="240" w:lineRule="auto"/>
        <w:jc w:val="both"/>
        <w:rPr>
          <w:rFonts w:cstheme="minorHAnsi"/>
        </w:rPr>
      </w:pPr>
      <w:r w:rsidRPr="0058699B">
        <w:rPr>
          <w:rFonts w:cstheme="minorHAnsi"/>
        </w:rPr>
        <w:t>Every “applicable person</w:t>
      </w:r>
      <w:r w:rsidR="00FC1A66">
        <w:rPr>
          <w:rFonts w:cstheme="minorHAnsi"/>
        </w:rPr>
        <w:t>”</w:t>
      </w:r>
      <w:r w:rsidRPr="0058699B">
        <w:rPr>
          <w:rFonts w:cstheme="minorHAnsi"/>
        </w:rPr>
        <w:t xml:space="preserve"> has a role to play in the athletes</w:t>
      </w:r>
      <w:r w:rsidR="008943AD">
        <w:rPr>
          <w:rFonts w:cstheme="minorHAnsi"/>
        </w:rPr>
        <w:t>’</w:t>
      </w:r>
      <w:r w:rsidRPr="0058699B">
        <w:rPr>
          <w:rFonts w:cstheme="minorHAnsi"/>
        </w:rPr>
        <w:t xml:space="preserve"> safe guarding policy. They can only carry out this role confidently and effectively if they have the right attitude be given an induction </w:t>
      </w:r>
      <w:r w:rsidR="00BC40A9">
        <w:rPr>
          <w:rFonts w:cstheme="minorHAnsi"/>
        </w:rPr>
        <w:t>process that includes familiaris</w:t>
      </w:r>
      <w:r w:rsidRPr="0058699B">
        <w:rPr>
          <w:rFonts w:cstheme="minorHAnsi"/>
        </w:rPr>
        <w:t xml:space="preserve">ation with this policy and its procedures. </w:t>
      </w:r>
    </w:p>
    <w:p w:rsidR="0058699B" w:rsidRPr="0058699B" w:rsidRDefault="0058699B" w:rsidP="0058699B">
      <w:pPr>
        <w:spacing w:after="100" w:afterAutospacing="1" w:line="240" w:lineRule="auto"/>
        <w:jc w:val="both"/>
        <w:rPr>
          <w:rFonts w:cstheme="minorHAnsi"/>
        </w:rPr>
      </w:pPr>
      <w:r w:rsidRPr="0058699B">
        <w:rPr>
          <w:rFonts w:cstheme="minorHAnsi"/>
        </w:rPr>
        <w:t xml:space="preserve">Development </w:t>
      </w:r>
      <w:r w:rsidR="00585E95" w:rsidRPr="0058699B">
        <w:rPr>
          <w:rFonts w:cstheme="minorHAnsi"/>
        </w:rPr>
        <w:t>programs</w:t>
      </w:r>
      <w:r w:rsidRPr="0058699B">
        <w:rPr>
          <w:rFonts w:cstheme="minorHAnsi"/>
        </w:rPr>
        <w:t xml:space="preserve"> will be put in place and members with special responsibilities in relations to safeguarding have training to enable them to develop the necessary skills and knowledge and have regular opportunities to update their knowledge and understanding.</w:t>
      </w:r>
    </w:p>
    <w:p w:rsidR="00C11487" w:rsidRDefault="00C11487" w:rsidP="0058699B">
      <w:pPr>
        <w:spacing w:after="100" w:afterAutospacing="1" w:line="240" w:lineRule="auto"/>
        <w:jc w:val="both"/>
        <w:rPr>
          <w:rFonts w:cstheme="minorHAnsi"/>
        </w:rPr>
      </w:pPr>
    </w:p>
    <w:p w:rsidR="0058699B" w:rsidRPr="0058699B" w:rsidRDefault="0058699B" w:rsidP="0058699B">
      <w:pPr>
        <w:spacing w:after="100" w:afterAutospacing="1" w:line="240" w:lineRule="auto"/>
        <w:jc w:val="both"/>
        <w:rPr>
          <w:rFonts w:cstheme="minorHAnsi"/>
        </w:rPr>
      </w:pPr>
      <w:r w:rsidRPr="0058699B">
        <w:rPr>
          <w:rFonts w:cstheme="minorHAnsi"/>
        </w:rPr>
        <w:t>Training and written guidance on safeguarding should be provided as prescribed by Athletics PNG for those responsible in upholding this policy.</w:t>
      </w:r>
    </w:p>
    <w:p w:rsidR="0058699B" w:rsidRDefault="0058699B" w:rsidP="0058699B">
      <w:pPr>
        <w:spacing w:after="100" w:afterAutospacing="1" w:line="240" w:lineRule="auto"/>
        <w:jc w:val="both"/>
        <w:rPr>
          <w:rFonts w:cstheme="minorHAnsi"/>
        </w:rPr>
      </w:pPr>
      <w:r w:rsidRPr="0058699B">
        <w:rPr>
          <w:rFonts w:cstheme="minorHAnsi"/>
        </w:rPr>
        <w:t>This Safe Guarding Policy makes it clear that all “applicable persons” in athletic activities have equal rights to protection under the law. Having this po</w:t>
      </w:r>
      <w:r w:rsidR="006371EC">
        <w:rPr>
          <w:rFonts w:cstheme="minorHAnsi"/>
        </w:rPr>
        <w:t>licy helps duty bearers recognis</w:t>
      </w:r>
      <w:r w:rsidRPr="0058699B">
        <w:rPr>
          <w:rFonts w:cstheme="minorHAnsi"/>
        </w:rPr>
        <w:t>e the additional vulnerability of athletes and the extra barriers they face to getting help, because of their race, gender, age, religion, sexual orientation, social background and culture.</w:t>
      </w:r>
    </w:p>
    <w:p w:rsidR="0046081C" w:rsidRDefault="0046081C" w:rsidP="0046081C">
      <w:pPr>
        <w:autoSpaceDE w:val="0"/>
        <w:autoSpaceDN w:val="0"/>
        <w:adjustRightInd w:val="0"/>
        <w:spacing w:after="0" w:line="240" w:lineRule="auto"/>
        <w:rPr>
          <w:rFonts w:cstheme="minorHAnsi"/>
        </w:rPr>
      </w:pPr>
    </w:p>
    <w:p w:rsidR="0046081C" w:rsidRPr="00015F90" w:rsidRDefault="0046081C" w:rsidP="0046081C">
      <w:pPr>
        <w:autoSpaceDE w:val="0"/>
        <w:autoSpaceDN w:val="0"/>
        <w:adjustRightInd w:val="0"/>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4824"/>
        <w:gridCol w:w="4752"/>
      </w:tblGrid>
      <w:tr w:rsidR="0046081C" w:rsidRPr="00015F90" w:rsidTr="00015ED2">
        <w:tc>
          <w:tcPr>
            <w:tcW w:w="5183" w:type="dxa"/>
          </w:tcPr>
          <w:p w:rsidR="0046081C" w:rsidRPr="00015F90" w:rsidRDefault="0046081C" w:rsidP="00015ED2">
            <w:pPr>
              <w:autoSpaceDE w:val="0"/>
              <w:autoSpaceDN w:val="0"/>
              <w:adjustRightInd w:val="0"/>
              <w:rPr>
                <w:rFonts w:ascii="Calibri Light" w:hAnsi="Calibri Light" w:cs="Calibri Light"/>
                <w:b/>
              </w:rPr>
            </w:pPr>
            <w:r w:rsidRPr="00015F90">
              <w:rPr>
                <w:rFonts w:ascii="Calibri Light" w:hAnsi="Calibri Light" w:cs="Calibri Light"/>
                <w:b/>
              </w:rPr>
              <w:t>Policy Approval Date</w:t>
            </w:r>
          </w:p>
          <w:p w:rsidR="0046081C" w:rsidRPr="00015F90" w:rsidRDefault="0046081C" w:rsidP="00015ED2">
            <w:pPr>
              <w:autoSpaceDE w:val="0"/>
              <w:autoSpaceDN w:val="0"/>
              <w:adjustRightInd w:val="0"/>
              <w:rPr>
                <w:rFonts w:ascii="Calibri Light" w:hAnsi="Calibri Light" w:cs="Calibri Light"/>
                <w:b/>
              </w:rPr>
            </w:pPr>
          </w:p>
          <w:p w:rsidR="0046081C" w:rsidRPr="00015F90" w:rsidRDefault="0046081C" w:rsidP="00015ED2">
            <w:pPr>
              <w:autoSpaceDE w:val="0"/>
              <w:autoSpaceDN w:val="0"/>
              <w:adjustRightInd w:val="0"/>
              <w:rPr>
                <w:rFonts w:ascii="Calibri Light" w:hAnsi="Calibri Light" w:cs="Calibri Light"/>
                <w:b/>
              </w:rPr>
            </w:pPr>
            <w:r w:rsidRPr="00015F90">
              <w:rPr>
                <w:rFonts w:ascii="Calibri Light" w:hAnsi="Calibri Light" w:cs="Calibri Light"/>
                <w:b/>
              </w:rPr>
              <w:t>……</w:t>
            </w:r>
            <w:r w:rsidR="00E00A94">
              <w:rPr>
                <w:rFonts w:ascii="Calibri Light" w:hAnsi="Calibri Light" w:cs="Calibri Light"/>
                <w:b/>
              </w:rPr>
              <w:t>8</w:t>
            </w:r>
            <w:r w:rsidRPr="00015F90">
              <w:rPr>
                <w:rFonts w:ascii="Calibri Light" w:hAnsi="Calibri Light" w:cs="Calibri Light"/>
                <w:b/>
              </w:rPr>
              <w:t>……/……</w:t>
            </w:r>
            <w:r w:rsidR="00E00A94">
              <w:rPr>
                <w:rFonts w:ascii="Calibri Light" w:hAnsi="Calibri Light" w:cs="Calibri Light"/>
                <w:b/>
              </w:rPr>
              <w:t>11….</w:t>
            </w:r>
            <w:bookmarkStart w:id="15" w:name="_GoBack"/>
            <w:bookmarkEnd w:id="15"/>
            <w:r w:rsidR="00E00A94">
              <w:rPr>
                <w:rFonts w:ascii="Calibri Light" w:hAnsi="Calibri Light" w:cs="Calibri Light"/>
                <w:b/>
              </w:rPr>
              <w:t>/…2021</w:t>
            </w:r>
            <w:r w:rsidRPr="00015F90">
              <w:rPr>
                <w:rFonts w:ascii="Calibri Light" w:hAnsi="Calibri Light" w:cs="Calibri Light"/>
                <w:b/>
              </w:rPr>
              <w:t>….</w:t>
            </w:r>
          </w:p>
          <w:p w:rsidR="0046081C" w:rsidRPr="00015F90" w:rsidRDefault="0046081C" w:rsidP="00015ED2">
            <w:pPr>
              <w:autoSpaceDE w:val="0"/>
              <w:autoSpaceDN w:val="0"/>
              <w:adjustRightInd w:val="0"/>
              <w:rPr>
                <w:rFonts w:ascii="Calibri Light" w:hAnsi="Calibri Light" w:cs="Calibri Light"/>
                <w:b/>
              </w:rPr>
            </w:pPr>
            <w:r w:rsidRPr="00015F90">
              <w:rPr>
                <w:rFonts w:ascii="Calibri Light" w:hAnsi="Calibri Light" w:cs="Calibri Light"/>
                <w:b/>
              </w:rPr>
              <w:t>Day          Month    Year</w:t>
            </w:r>
          </w:p>
        </w:tc>
        <w:tc>
          <w:tcPr>
            <w:tcW w:w="5185" w:type="dxa"/>
          </w:tcPr>
          <w:p w:rsidR="0046081C" w:rsidRPr="00015F90" w:rsidRDefault="0046081C" w:rsidP="00015ED2">
            <w:pPr>
              <w:autoSpaceDE w:val="0"/>
              <w:autoSpaceDN w:val="0"/>
              <w:adjustRightInd w:val="0"/>
              <w:rPr>
                <w:rFonts w:ascii="Calibri Light" w:hAnsi="Calibri Light" w:cs="Calibri Light"/>
                <w:b/>
              </w:rPr>
            </w:pPr>
            <w:r w:rsidRPr="00015F90">
              <w:rPr>
                <w:rFonts w:ascii="Calibri Light" w:hAnsi="Calibri Light" w:cs="Calibri Light"/>
                <w:b/>
              </w:rPr>
              <w:t>Policy Review Date</w:t>
            </w:r>
          </w:p>
          <w:p w:rsidR="0046081C" w:rsidRPr="00015F90" w:rsidRDefault="0046081C" w:rsidP="00015ED2">
            <w:pPr>
              <w:autoSpaceDE w:val="0"/>
              <w:autoSpaceDN w:val="0"/>
              <w:adjustRightInd w:val="0"/>
              <w:rPr>
                <w:rFonts w:ascii="Calibri Light" w:hAnsi="Calibri Light" w:cs="Calibri Light"/>
                <w:b/>
              </w:rPr>
            </w:pPr>
          </w:p>
          <w:p w:rsidR="0046081C" w:rsidRPr="00015F90" w:rsidRDefault="0046081C" w:rsidP="00015ED2">
            <w:pPr>
              <w:autoSpaceDE w:val="0"/>
              <w:autoSpaceDN w:val="0"/>
              <w:adjustRightInd w:val="0"/>
              <w:rPr>
                <w:rFonts w:ascii="Calibri Light" w:hAnsi="Calibri Light" w:cs="Calibri Light"/>
                <w:b/>
              </w:rPr>
            </w:pPr>
            <w:r w:rsidRPr="00015F90">
              <w:rPr>
                <w:rFonts w:ascii="Calibri Light" w:hAnsi="Calibri Light" w:cs="Calibri Light"/>
                <w:b/>
              </w:rPr>
              <w:t>…………/…………/……….</w:t>
            </w:r>
          </w:p>
          <w:p w:rsidR="0046081C" w:rsidRPr="00015F90" w:rsidRDefault="0046081C" w:rsidP="00015ED2">
            <w:pPr>
              <w:autoSpaceDE w:val="0"/>
              <w:autoSpaceDN w:val="0"/>
              <w:adjustRightInd w:val="0"/>
              <w:rPr>
                <w:rFonts w:ascii="Calibri Light" w:hAnsi="Calibri Light" w:cs="Calibri Light"/>
                <w:b/>
              </w:rPr>
            </w:pPr>
            <w:r w:rsidRPr="00015F90">
              <w:rPr>
                <w:rFonts w:ascii="Calibri Light" w:hAnsi="Calibri Light" w:cs="Calibri Light"/>
                <w:b/>
              </w:rPr>
              <w:t>Day          Month     Year</w:t>
            </w:r>
          </w:p>
        </w:tc>
      </w:tr>
    </w:tbl>
    <w:p w:rsidR="00A53FA6" w:rsidRPr="00E2667B" w:rsidRDefault="00A53FA6" w:rsidP="00F037A9"/>
    <w:sectPr w:rsidR="00A53FA6" w:rsidRPr="00E2667B" w:rsidSect="00AF1F19">
      <w:pgSz w:w="12240" w:h="15840"/>
      <w:pgMar w:top="576"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00CE9"/>
    <w:multiLevelType w:val="hybridMultilevel"/>
    <w:tmpl w:val="A000C818"/>
    <w:lvl w:ilvl="0" w:tplc="5DD09230">
      <w:start w:val="1"/>
      <w:numFmt w:val="decimal"/>
      <w:lvlText w:val="%1."/>
      <w:lvlJc w:val="left"/>
      <w:pPr>
        <w:ind w:left="720" w:hanging="360"/>
      </w:pPr>
      <w:rPr>
        <w:rFonts w:ascii="Arial" w:eastAsia="Arial" w:hAnsi="Arial" w:cs="Arial" w:hint="default"/>
        <w:spacing w:val="0"/>
        <w:w w:val="102"/>
        <w:sz w:val="21"/>
        <w:szCs w:val="21"/>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E36A29"/>
    <w:multiLevelType w:val="hybridMultilevel"/>
    <w:tmpl w:val="043A8B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5D1F67"/>
    <w:multiLevelType w:val="hybridMultilevel"/>
    <w:tmpl w:val="AE6AC8DA"/>
    <w:lvl w:ilvl="0" w:tplc="5DD09230">
      <w:start w:val="1"/>
      <w:numFmt w:val="decimal"/>
      <w:lvlText w:val="%1."/>
      <w:lvlJc w:val="left"/>
      <w:pPr>
        <w:ind w:left="720" w:hanging="360"/>
      </w:pPr>
      <w:rPr>
        <w:rFonts w:ascii="Arial" w:eastAsia="Arial" w:hAnsi="Arial" w:cs="Arial" w:hint="default"/>
        <w:spacing w:val="0"/>
        <w:w w:val="102"/>
        <w:sz w:val="21"/>
        <w:szCs w:val="21"/>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E5A"/>
    <w:rsid w:val="0006036D"/>
    <w:rsid w:val="00091E5A"/>
    <w:rsid w:val="000C5145"/>
    <w:rsid w:val="00132E68"/>
    <w:rsid w:val="00160D4B"/>
    <w:rsid w:val="00232C18"/>
    <w:rsid w:val="0024548D"/>
    <w:rsid w:val="0026715A"/>
    <w:rsid w:val="002E351E"/>
    <w:rsid w:val="002E47A0"/>
    <w:rsid w:val="003529A0"/>
    <w:rsid w:val="00363B68"/>
    <w:rsid w:val="00376E42"/>
    <w:rsid w:val="00407245"/>
    <w:rsid w:val="004148E3"/>
    <w:rsid w:val="004159B2"/>
    <w:rsid w:val="00433A19"/>
    <w:rsid w:val="0045283A"/>
    <w:rsid w:val="0046081C"/>
    <w:rsid w:val="004C7600"/>
    <w:rsid w:val="004E0A74"/>
    <w:rsid w:val="004E4374"/>
    <w:rsid w:val="004F00C0"/>
    <w:rsid w:val="00571C5E"/>
    <w:rsid w:val="00571DCF"/>
    <w:rsid w:val="00585E95"/>
    <w:rsid w:val="0058699B"/>
    <w:rsid w:val="00596C32"/>
    <w:rsid w:val="005C3E63"/>
    <w:rsid w:val="006255CE"/>
    <w:rsid w:val="006371EC"/>
    <w:rsid w:val="00761A5E"/>
    <w:rsid w:val="007F0A8C"/>
    <w:rsid w:val="008117D5"/>
    <w:rsid w:val="00816876"/>
    <w:rsid w:val="00833332"/>
    <w:rsid w:val="008943AD"/>
    <w:rsid w:val="008B5DB7"/>
    <w:rsid w:val="008B5DFA"/>
    <w:rsid w:val="008E46EB"/>
    <w:rsid w:val="008F5648"/>
    <w:rsid w:val="00962B09"/>
    <w:rsid w:val="009648BF"/>
    <w:rsid w:val="009B7CEE"/>
    <w:rsid w:val="009E652D"/>
    <w:rsid w:val="00A53FA6"/>
    <w:rsid w:val="00AC0FED"/>
    <w:rsid w:val="00AC3CB3"/>
    <w:rsid w:val="00AD23A8"/>
    <w:rsid w:val="00AF1F19"/>
    <w:rsid w:val="00B07201"/>
    <w:rsid w:val="00B45348"/>
    <w:rsid w:val="00B709F3"/>
    <w:rsid w:val="00B90040"/>
    <w:rsid w:val="00B939D5"/>
    <w:rsid w:val="00BB0133"/>
    <w:rsid w:val="00BB16E8"/>
    <w:rsid w:val="00BC40A9"/>
    <w:rsid w:val="00BD06DB"/>
    <w:rsid w:val="00BD289F"/>
    <w:rsid w:val="00C11487"/>
    <w:rsid w:val="00C3763F"/>
    <w:rsid w:val="00C53FAE"/>
    <w:rsid w:val="00CA255A"/>
    <w:rsid w:val="00D20CBA"/>
    <w:rsid w:val="00DD3A39"/>
    <w:rsid w:val="00DF3D53"/>
    <w:rsid w:val="00E00A94"/>
    <w:rsid w:val="00E203F7"/>
    <w:rsid w:val="00E2667B"/>
    <w:rsid w:val="00EE22C2"/>
    <w:rsid w:val="00F025AD"/>
    <w:rsid w:val="00F037A9"/>
    <w:rsid w:val="00F051D0"/>
    <w:rsid w:val="00F11287"/>
    <w:rsid w:val="00F273F3"/>
    <w:rsid w:val="00F451BA"/>
    <w:rsid w:val="00FC1A66"/>
    <w:rsid w:val="00FF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7825"/>
  <w15:docId w15:val="{8DCF4850-C933-4F62-A35C-A76F9D2C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48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3FAE"/>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4148E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943AD"/>
    <w:pPr>
      <w:ind w:left="720"/>
      <w:contextualSpacing/>
    </w:pPr>
  </w:style>
  <w:style w:type="paragraph" w:styleId="BodyText">
    <w:name w:val="Body Text"/>
    <w:basedOn w:val="Normal"/>
    <w:link w:val="BodyTextChar"/>
    <w:semiHidden/>
    <w:unhideWhenUsed/>
    <w:rsid w:val="0046081C"/>
    <w:pPr>
      <w:spacing w:after="0" w:line="240" w:lineRule="auto"/>
    </w:pPr>
    <w:rPr>
      <w:rFonts w:ascii="Arial" w:eastAsia="Times New Roman" w:hAnsi="Arial" w:cs="Times New Roman"/>
      <w:szCs w:val="20"/>
      <w:lang w:val="en-NZ"/>
    </w:rPr>
  </w:style>
  <w:style w:type="character" w:customStyle="1" w:styleId="BodyTextChar">
    <w:name w:val="Body Text Char"/>
    <w:basedOn w:val="DefaultParagraphFont"/>
    <w:link w:val="BodyText"/>
    <w:semiHidden/>
    <w:rsid w:val="0046081C"/>
    <w:rPr>
      <w:rFonts w:ascii="Arial" w:eastAsia="Times New Roman" w:hAnsi="Arial" w:cs="Times New Roman"/>
      <w:szCs w:val="20"/>
      <w:lang w:val="en-NZ"/>
    </w:rPr>
  </w:style>
  <w:style w:type="table" w:styleId="TableGrid">
    <w:name w:val="Table Grid"/>
    <w:basedOn w:val="TableNormal"/>
    <w:uiPriority w:val="59"/>
    <w:rsid w:val="0046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49335">
      <w:bodyDiv w:val="1"/>
      <w:marLeft w:val="0"/>
      <w:marRight w:val="0"/>
      <w:marTop w:val="0"/>
      <w:marBottom w:val="0"/>
      <w:divBdr>
        <w:top w:val="none" w:sz="0" w:space="0" w:color="auto"/>
        <w:left w:val="none" w:sz="0" w:space="0" w:color="auto"/>
        <w:bottom w:val="none" w:sz="0" w:space="0" w:color="auto"/>
        <w:right w:val="none" w:sz="0" w:space="0" w:color="auto"/>
      </w:divBdr>
    </w:div>
    <w:div w:id="138151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Josepha Wailoni</dc:creator>
  <cp:lastModifiedBy>Josepha Wailoni</cp:lastModifiedBy>
  <cp:revision>18</cp:revision>
  <dcterms:created xsi:type="dcterms:W3CDTF">2021-03-01T11:08:00Z</dcterms:created>
  <dcterms:modified xsi:type="dcterms:W3CDTF">2024-02-08T07:57:00Z</dcterms:modified>
</cp:coreProperties>
</file>